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E1" w:rsidRPr="000B5BAE" w:rsidRDefault="00873C8C" w:rsidP="0086419B">
      <w:pPr>
        <w:jc w:val="center"/>
        <w:rPr>
          <w:rFonts w:cs="Times New Roman"/>
          <w:b/>
          <w:sz w:val="32"/>
          <w:szCs w:val="40"/>
        </w:rPr>
      </w:pPr>
      <w:r w:rsidRPr="000B5BAE">
        <w:rPr>
          <w:rFonts w:cs="Times New Roman"/>
          <w:b/>
          <w:sz w:val="32"/>
          <w:szCs w:val="40"/>
        </w:rPr>
        <w:t>ACCELERATION OF INVESTMENT THROUGH THE STABILIZATION MONEY</w:t>
      </w:r>
    </w:p>
    <w:p w:rsidR="009D3BE1" w:rsidRPr="000B5BAE" w:rsidRDefault="009D3BE1" w:rsidP="000B5BAE">
      <w:pPr>
        <w:jc w:val="both"/>
        <w:rPr>
          <w:rFonts w:cs="Times New Roman"/>
          <w:sz w:val="24"/>
          <w:szCs w:val="24"/>
        </w:rPr>
      </w:pPr>
      <w:r w:rsidRPr="000B5BAE">
        <w:rPr>
          <w:rFonts w:cs="Times New Roman"/>
          <w:sz w:val="24"/>
          <w:szCs w:val="24"/>
        </w:rPr>
        <w:t xml:space="preserve">Nama </w:t>
      </w:r>
      <w:r w:rsidRPr="000B5BAE">
        <w:rPr>
          <w:rFonts w:cs="Times New Roman"/>
          <w:sz w:val="24"/>
          <w:szCs w:val="24"/>
        </w:rPr>
        <w:tab/>
      </w:r>
      <w:r w:rsidRPr="000B5BAE">
        <w:rPr>
          <w:rFonts w:cs="Times New Roman"/>
          <w:sz w:val="24"/>
          <w:szCs w:val="24"/>
        </w:rPr>
        <w:tab/>
        <w:t>: Hengki Wahyu Septiawan</w:t>
      </w:r>
    </w:p>
    <w:p w:rsidR="009D3BE1" w:rsidRPr="000B5BAE" w:rsidRDefault="009D3BE1" w:rsidP="000B5BAE">
      <w:pPr>
        <w:jc w:val="both"/>
        <w:rPr>
          <w:rFonts w:cs="Times New Roman"/>
          <w:sz w:val="24"/>
          <w:szCs w:val="24"/>
        </w:rPr>
      </w:pPr>
      <w:r w:rsidRPr="000B5BAE">
        <w:rPr>
          <w:rFonts w:cs="Times New Roman"/>
          <w:sz w:val="24"/>
          <w:szCs w:val="24"/>
        </w:rPr>
        <w:t xml:space="preserve">Nim </w:t>
      </w:r>
      <w:r w:rsidRPr="000B5BAE">
        <w:rPr>
          <w:rFonts w:cs="Times New Roman"/>
          <w:sz w:val="24"/>
          <w:szCs w:val="24"/>
        </w:rPr>
        <w:tab/>
      </w:r>
      <w:r w:rsidRPr="000B5BAE">
        <w:rPr>
          <w:rFonts w:cs="Times New Roman"/>
          <w:sz w:val="24"/>
          <w:szCs w:val="24"/>
        </w:rPr>
        <w:tab/>
        <w:t>: 162010200291</w:t>
      </w:r>
    </w:p>
    <w:p w:rsidR="004D189F" w:rsidRPr="000B5BAE" w:rsidRDefault="004D189F" w:rsidP="000B5BAE">
      <w:pPr>
        <w:jc w:val="both"/>
        <w:rPr>
          <w:rFonts w:cs="Times New Roman"/>
          <w:sz w:val="24"/>
          <w:szCs w:val="24"/>
        </w:rPr>
      </w:pPr>
      <w:r w:rsidRPr="000B5BAE">
        <w:rPr>
          <w:rFonts w:cs="Times New Roman"/>
          <w:sz w:val="24"/>
          <w:szCs w:val="24"/>
        </w:rPr>
        <w:t xml:space="preserve">Kelas </w:t>
      </w:r>
      <w:r w:rsidRPr="000B5BAE">
        <w:rPr>
          <w:rFonts w:cs="Times New Roman"/>
          <w:sz w:val="24"/>
          <w:szCs w:val="24"/>
        </w:rPr>
        <w:tab/>
      </w:r>
      <w:r w:rsidRPr="000B5BAE">
        <w:rPr>
          <w:rFonts w:cs="Times New Roman"/>
          <w:sz w:val="24"/>
          <w:szCs w:val="24"/>
        </w:rPr>
        <w:tab/>
        <w:t>: M</w:t>
      </w:r>
      <w:r w:rsidR="0086419B" w:rsidRPr="000B5BAE">
        <w:rPr>
          <w:rFonts w:cs="Times New Roman"/>
          <w:sz w:val="24"/>
          <w:szCs w:val="24"/>
        </w:rPr>
        <w:t>ANAJEMEN B3 / 4</w:t>
      </w:r>
    </w:p>
    <w:p w:rsidR="004D189F" w:rsidRPr="000B5BAE" w:rsidRDefault="004D189F" w:rsidP="000B5BAE">
      <w:pPr>
        <w:jc w:val="both"/>
        <w:rPr>
          <w:rFonts w:cs="Times New Roman"/>
          <w:b/>
          <w:sz w:val="24"/>
          <w:szCs w:val="24"/>
        </w:rPr>
      </w:pPr>
    </w:p>
    <w:p w:rsidR="00873C8C" w:rsidRPr="000B5BAE" w:rsidRDefault="009D3BE1" w:rsidP="000B5BAE">
      <w:pPr>
        <w:jc w:val="both"/>
        <w:rPr>
          <w:rFonts w:cs="Times New Roman"/>
          <w:b/>
          <w:sz w:val="24"/>
          <w:szCs w:val="24"/>
        </w:rPr>
      </w:pPr>
      <w:r w:rsidRPr="000B5BAE">
        <w:rPr>
          <w:rFonts w:cs="Times New Roman"/>
          <w:b/>
          <w:sz w:val="24"/>
          <w:szCs w:val="24"/>
        </w:rPr>
        <w:t>Abstract</w:t>
      </w:r>
    </w:p>
    <w:p w:rsidR="00873C8C" w:rsidRPr="000B5BAE" w:rsidRDefault="00873C8C" w:rsidP="000B5BAE">
      <w:pPr>
        <w:ind w:firstLine="720"/>
        <w:jc w:val="both"/>
        <w:rPr>
          <w:rFonts w:cs="Times New Roman"/>
          <w:b/>
          <w:sz w:val="24"/>
          <w:szCs w:val="24"/>
        </w:rPr>
      </w:pPr>
      <w:r w:rsidRPr="000B5BAE">
        <w:rPr>
          <w:rFonts w:eastAsia="Times New Roman" w:cs="Times New Roman"/>
          <w:color w:val="000000"/>
          <w:sz w:val="24"/>
          <w:szCs w:val="24"/>
          <w:lang w:eastAsia="id-ID"/>
        </w:rPr>
        <w:t>Indonesia downfalls in the protracted economic crisis, one of reason is inability of the government to restore the pre- crisis level of investment in 1997, although the government has enforce Law No. 1 of 1967 Jo No 11 of 1970 on Foreign Direct Investment (FDI) and Law No. 6 Years 1968 Jo No 12 Year 1978 on Domestic Investment (DCI)., but the result is still not satisfying. The purpose of this study is to find out whether the investment is quite effective in investmentaccelerating through the stabilization of money.This is very important because the stabilization of money will raise investments, which will finally give great impact on the condition of economy of the state. The data of the research is collected since 1970 to 2012.The hypothesis is tested using econometric models. The main advantage of econometric modelsis it is able to handle the mutual dependence (interdependence). Besides, econometric model is an invaluable tool for understanding the way the economic system works and so to test and evaluate policy alternatives. Hypothesis is tested using multiple regression with Two Stages Least Square method. The result of this study showed thatthrough the stabilization of money could accelerate the investment by looking at the intermediate indicators on the exchange rate but cannot be seen through the indicators of inflation.</w:t>
      </w:r>
    </w:p>
    <w:p w:rsidR="004D189F" w:rsidRPr="000B5BAE" w:rsidRDefault="004D189F" w:rsidP="000B5BAE">
      <w:pPr>
        <w:jc w:val="both"/>
        <w:rPr>
          <w:rFonts w:cs="Times New Roman"/>
          <w:color w:val="000000"/>
          <w:sz w:val="24"/>
          <w:szCs w:val="24"/>
          <w:shd w:val="clear" w:color="auto" w:fill="FFFFFF"/>
        </w:rPr>
      </w:pPr>
    </w:p>
    <w:p w:rsidR="009D3BE1" w:rsidRPr="000B5BAE" w:rsidRDefault="009D3BE1" w:rsidP="000B5BAE">
      <w:pPr>
        <w:jc w:val="both"/>
        <w:rPr>
          <w:rFonts w:cs="Times New Roman"/>
          <w:b/>
          <w:color w:val="000000"/>
          <w:sz w:val="24"/>
          <w:szCs w:val="24"/>
          <w:shd w:val="clear" w:color="auto" w:fill="FFFFFF"/>
        </w:rPr>
      </w:pPr>
      <w:r w:rsidRPr="000B5BAE">
        <w:rPr>
          <w:rFonts w:cs="Times New Roman"/>
          <w:b/>
          <w:color w:val="000000"/>
          <w:sz w:val="24"/>
          <w:szCs w:val="24"/>
          <w:shd w:val="clear" w:color="auto" w:fill="FFFFFF"/>
        </w:rPr>
        <w:t>KOMENTAR :</w:t>
      </w:r>
    </w:p>
    <w:p w:rsidR="008A0AA4" w:rsidRPr="000B5BAE" w:rsidRDefault="00873C8C" w:rsidP="000B5BAE">
      <w:pPr>
        <w:jc w:val="both"/>
        <w:rPr>
          <w:rFonts w:cs="Times New Roman"/>
          <w:color w:val="000000"/>
          <w:sz w:val="24"/>
          <w:szCs w:val="24"/>
          <w:shd w:val="clear" w:color="auto" w:fill="FFFFFF"/>
        </w:rPr>
      </w:pPr>
      <w:r w:rsidRPr="000B5BAE">
        <w:rPr>
          <w:rFonts w:cs="Times New Roman"/>
          <w:b/>
          <w:color w:val="000000"/>
          <w:sz w:val="24"/>
          <w:szCs w:val="24"/>
          <w:shd w:val="clear" w:color="auto" w:fill="FFFFFF"/>
        </w:rPr>
        <w:tab/>
      </w:r>
      <w:r w:rsidRPr="000B5BAE">
        <w:rPr>
          <w:rFonts w:cs="Times New Roman"/>
          <w:color w:val="000000"/>
          <w:sz w:val="24"/>
          <w:szCs w:val="24"/>
          <w:shd w:val="clear" w:color="auto" w:fill="FFFFFF"/>
        </w:rPr>
        <w:t>Dalam jurnal ini membahas tentang akselerasi investasi melalui uang stabilitas yaitu dimana jika suatu negara jumlah uang yang beredar terlalu banyak maka akan mempengaruhi investasi, karena menyebabkan jatuhnya nilai tukar uang tersebut</w:t>
      </w:r>
      <w:r w:rsidR="008A0AA4" w:rsidRPr="000B5BAE">
        <w:rPr>
          <w:rFonts w:cs="Times New Roman"/>
          <w:color w:val="000000"/>
          <w:sz w:val="24"/>
          <w:szCs w:val="24"/>
          <w:shd w:val="clear" w:color="auto" w:fill="FFFFFF"/>
        </w:rPr>
        <w:t xml:space="preserve"> kemudian menyebabkan mempengaruhi investasi.</w:t>
      </w:r>
    </w:p>
    <w:p w:rsidR="00F2312E" w:rsidRPr="000B5BAE" w:rsidRDefault="008A0AA4" w:rsidP="000B5BAE">
      <w:pPr>
        <w:pStyle w:val="HTMLPreformatted"/>
        <w:shd w:val="clear" w:color="auto" w:fill="FFFFFF"/>
        <w:spacing w:line="276" w:lineRule="auto"/>
        <w:jc w:val="both"/>
        <w:rPr>
          <w:rFonts w:asciiTheme="minorHAnsi" w:hAnsiTheme="minorHAnsi" w:cs="Times New Roman"/>
          <w:color w:val="212121"/>
          <w:sz w:val="24"/>
          <w:szCs w:val="24"/>
        </w:rPr>
      </w:pPr>
      <w:r w:rsidRPr="000B5BAE">
        <w:rPr>
          <w:rFonts w:asciiTheme="minorHAnsi" w:hAnsiTheme="minorHAnsi" w:cs="Times New Roman"/>
          <w:color w:val="000000"/>
          <w:sz w:val="24"/>
          <w:szCs w:val="24"/>
          <w:shd w:val="clear" w:color="auto" w:fill="FFFFFF"/>
        </w:rPr>
        <w:tab/>
        <w:t xml:space="preserve">Maka sebuah negara harus memperhatikan jumlah uang yang beredar agar tidak terjadi penurunan pada nilai tukar uang kemudian menyebabkan investasi yang tidak bagus. Contohnya seperti negara indonesia sendiri pemerintah melakukan stabilitas </w:t>
      </w:r>
      <w:r w:rsidRPr="000B5BAE">
        <w:rPr>
          <w:rFonts w:asciiTheme="minorHAnsi" w:hAnsiTheme="minorHAnsi" w:cs="Times New Roman"/>
          <w:color w:val="212121"/>
          <w:sz w:val="24"/>
          <w:szCs w:val="24"/>
        </w:rPr>
        <w:t xml:space="preserve">jumlah uang yang beredar harus dipertahankan untuk menghindari kelebihan pasokan, Selain itu, agar </w:t>
      </w:r>
      <w:r w:rsidRPr="000B5BAE">
        <w:rPr>
          <w:rFonts w:asciiTheme="minorHAnsi" w:hAnsiTheme="minorHAnsi" w:cs="Times New Roman"/>
          <w:color w:val="212121"/>
          <w:sz w:val="24"/>
          <w:szCs w:val="24"/>
        </w:rPr>
        <w:lastRenderedPageBreak/>
        <w:t xml:space="preserve">akselerasi investasi berjalan lancar maka faktor-faktornya yang efek daya saing harus </w:t>
      </w:r>
      <w:bookmarkStart w:id="0" w:name="_GoBack"/>
      <w:bookmarkEnd w:id="0"/>
      <w:r w:rsidRPr="000B5BAE">
        <w:rPr>
          <w:rFonts w:asciiTheme="minorHAnsi" w:hAnsiTheme="minorHAnsi" w:cs="Times New Roman"/>
          <w:color w:val="212121"/>
          <w:sz w:val="24"/>
          <w:szCs w:val="24"/>
        </w:rPr>
        <w:t xml:space="preserve">diminimalkan. </w:t>
      </w:r>
    </w:p>
    <w:p w:rsidR="00F2312E" w:rsidRPr="000B5BAE" w:rsidRDefault="008A0AA4" w:rsidP="000B5BAE">
      <w:pPr>
        <w:pStyle w:val="HTMLPreformatted"/>
        <w:shd w:val="clear" w:color="auto" w:fill="FFFFFF"/>
        <w:spacing w:line="276" w:lineRule="auto"/>
        <w:jc w:val="both"/>
        <w:rPr>
          <w:rFonts w:asciiTheme="minorHAnsi" w:hAnsiTheme="minorHAnsi" w:cs="Times New Roman"/>
          <w:color w:val="212121"/>
          <w:sz w:val="24"/>
          <w:szCs w:val="24"/>
        </w:rPr>
      </w:pPr>
      <w:r w:rsidRPr="000B5BAE">
        <w:rPr>
          <w:rFonts w:asciiTheme="minorHAnsi" w:hAnsiTheme="minorHAnsi" w:cs="Times New Roman"/>
          <w:color w:val="212121"/>
          <w:sz w:val="24"/>
          <w:szCs w:val="24"/>
        </w:rPr>
        <w:t xml:space="preserve">Jadi dapat dipahami bahwa jika sebuah negara beredar terlalu banyak uang maka </w:t>
      </w:r>
      <w:r w:rsidR="00F2312E" w:rsidRPr="000B5BAE">
        <w:rPr>
          <w:rFonts w:asciiTheme="minorHAnsi" w:hAnsiTheme="minorHAnsi" w:cs="Times New Roman"/>
          <w:color w:val="212121"/>
          <w:sz w:val="24"/>
          <w:szCs w:val="24"/>
        </w:rPr>
        <w:t xml:space="preserve">menimbulkan dampak-dampak yang tidak baik seperti : </w:t>
      </w:r>
    </w:p>
    <w:p w:rsidR="008A0AA4" w:rsidRPr="000B5BAE" w:rsidRDefault="00F2312E" w:rsidP="000B5BAE">
      <w:pPr>
        <w:pStyle w:val="HTMLPreformatted"/>
        <w:numPr>
          <w:ilvl w:val="0"/>
          <w:numId w:val="4"/>
        </w:numPr>
        <w:shd w:val="clear" w:color="auto" w:fill="FFFFFF"/>
        <w:spacing w:line="276" w:lineRule="auto"/>
        <w:jc w:val="both"/>
        <w:rPr>
          <w:rFonts w:asciiTheme="minorHAnsi" w:hAnsiTheme="minorHAnsi"/>
          <w:color w:val="212121"/>
        </w:rPr>
      </w:pPr>
      <w:r w:rsidRPr="000B5BAE">
        <w:rPr>
          <w:rFonts w:asciiTheme="minorHAnsi" w:hAnsiTheme="minorHAnsi" w:cs="Times New Roman"/>
          <w:color w:val="212121"/>
          <w:sz w:val="24"/>
          <w:szCs w:val="24"/>
        </w:rPr>
        <w:t>Membuat pendapatan riil masyarakat menurun</w:t>
      </w:r>
    </w:p>
    <w:p w:rsidR="00F2312E" w:rsidRPr="000B5BAE" w:rsidRDefault="00F2312E" w:rsidP="000B5BAE">
      <w:pPr>
        <w:pStyle w:val="HTMLPreformatted"/>
        <w:numPr>
          <w:ilvl w:val="0"/>
          <w:numId w:val="4"/>
        </w:numPr>
        <w:shd w:val="clear" w:color="auto" w:fill="FFFFFF"/>
        <w:spacing w:line="276" w:lineRule="auto"/>
        <w:jc w:val="both"/>
        <w:rPr>
          <w:rFonts w:asciiTheme="minorHAnsi" w:hAnsiTheme="minorHAnsi"/>
          <w:color w:val="212121"/>
        </w:rPr>
      </w:pPr>
      <w:r w:rsidRPr="000B5BAE">
        <w:rPr>
          <w:rFonts w:asciiTheme="minorHAnsi" w:hAnsiTheme="minorHAnsi" w:cs="Times New Roman"/>
          <w:color w:val="212121"/>
          <w:sz w:val="24"/>
          <w:szCs w:val="24"/>
        </w:rPr>
        <w:t>Mempersulit produsen dalam penghitungan harga pokok produksi</w:t>
      </w:r>
    </w:p>
    <w:p w:rsidR="00F2312E" w:rsidRPr="000B5BAE" w:rsidRDefault="00F2312E" w:rsidP="000B5BAE">
      <w:pPr>
        <w:pStyle w:val="HTMLPreformatted"/>
        <w:numPr>
          <w:ilvl w:val="0"/>
          <w:numId w:val="4"/>
        </w:numPr>
        <w:shd w:val="clear" w:color="auto" w:fill="FFFFFF"/>
        <w:spacing w:line="276" w:lineRule="auto"/>
        <w:jc w:val="both"/>
        <w:rPr>
          <w:rFonts w:asciiTheme="minorHAnsi" w:hAnsiTheme="minorHAnsi"/>
          <w:color w:val="212121"/>
        </w:rPr>
      </w:pPr>
      <w:r w:rsidRPr="000B5BAE">
        <w:rPr>
          <w:rFonts w:asciiTheme="minorHAnsi" w:hAnsiTheme="minorHAnsi" w:cs="Times New Roman"/>
          <w:color w:val="212121"/>
          <w:sz w:val="24"/>
          <w:szCs w:val="24"/>
        </w:rPr>
        <w:t>Menurunkan kegiatan ekspor</w:t>
      </w:r>
    </w:p>
    <w:p w:rsidR="00F2312E" w:rsidRPr="000B5BAE" w:rsidRDefault="00F2312E" w:rsidP="000B5BAE">
      <w:pPr>
        <w:pStyle w:val="HTMLPreformatted"/>
        <w:numPr>
          <w:ilvl w:val="0"/>
          <w:numId w:val="4"/>
        </w:numPr>
        <w:shd w:val="clear" w:color="auto" w:fill="FFFFFF"/>
        <w:spacing w:line="276" w:lineRule="auto"/>
        <w:jc w:val="both"/>
        <w:rPr>
          <w:rFonts w:asciiTheme="minorHAnsi" w:hAnsiTheme="minorHAnsi"/>
          <w:color w:val="212121"/>
        </w:rPr>
      </w:pPr>
      <w:r w:rsidRPr="000B5BAE">
        <w:rPr>
          <w:rFonts w:asciiTheme="minorHAnsi" w:hAnsiTheme="minorHAnsi" w:cs="Times New Roman"/>
          <w:color w:val="212121"/>
          <w:sz w:val="24"/>
          <w:szCs w:val="24"/>
        </w:rPr>
        <w:t>Investasi yang bersifat produktif akan menjadi menurun</w:t>
      </w:r>
    </w:p>
    <w:p w:rsidR="00F2312E" w:rsidRPr="000B5BAE" w:rsidRDefault="00F2312E" w:rsidP="000B5BAE">
      <w:pPr>
        <w:pStyle w:val="HTMLPreformatted"/>
        <w:shd w:val="clear" w:color="auto" w:fill="FFFFFF"/>
        <w:spacing w:line="276" w:lineRule="auto"/>
        <w:jc w:val="both"/>
        <w:rPr>
          <w:rFonts w:asciiTheme="minorHAnsi" w:hAnsiTheme="minorHAnsi" w:cs="Times New Roman"/>
          <w:color w:val="212121"/>
          <w:sz w:val="24"/>
          <w:szCs w:val="24"/>
        </w:rPr>
      </w:pPr>
    </w:p>
    <w:p w:rsidR="0086419B" w:rsidRPr="000B5BAE" w:rsidRDefault="0086419B" w:rsidP="000B5BAE">
      <w:pPr>
        <w:pStyle w:val="ListParagraph"/>
        <w:jc w:val="both"/>
        <w:rPr>
          <w:rFonts w:cs="Times New Roman"/>
          <w:sz w:val="24"/>
          <w:szCs w:val="24"/>
        </w:rPr>
      </w:pPr>
    </w:p>
    <w:p w:rsidR="004D189F" w:rsidRPr="000B5BAE" w:rsidRDefault="004D189F" w:rsidP="000B5BAE">
      <w:pPr>
        <w:jc w:val="both"/>
        <w:rPr>
          <w:rFonts w:cs="Times New Roman"/>
          <w:b/>
          <w:sz w:val="24"/>
          <w:szCs w:val="24"/>
        </w:rPr>
      </w:pPr>
      <w:r w:rsidRPr="000B5BAE">
        <w:rPr>
          <w:rFonts w:cs="Times New Roman"/>
          <w:b/>
          <w:sz w:val="24"/>
          <w:szCs w:val="24"/>
        </w:rPr>
        <w:t xml:space="preserve">DAFTAR PUTAKA </w:t>
      </w:r>
    </w:p>
    <w:p w:rsidR="00F2312E" w:rsidRPr="000B5BAE" w:rsidRDefault="00F2312E" w:rsidP="000B5BAE">
      <w:pPr>
        <w:jc w:val="both"/>
        <w:rPr>
          <w:rFonts w:cs="Times New Roman"/>
          <w:sz w:val="24"/>
          <w:szCs w:val="24"/>
        </w:rPr>
      </w:pPr>
      <w:r w:rsidRPr="000B5BAE">
        <w:rPr>
          <w:rFonts w:cs="Times New Roman"/>
          <w:b/>
          <w:sz w:val="24"/>
          <w:szCs w:val="24"/>
        </w:rPr>
        <w:tab/>
      </w:r>
      <w:r w:rsidRPr="000B5BAE">
        <w:rPr>
          <w:rFonts w:cs="Times New Roman"/>
          <w:sz w:val="24"/>
          <w:szCs w:val="24"/>
        </w:rPr>
        <w:t xml:space="preserve">Sriyono, Sriyono 2014 Acceleration of Investment through the Stabilization Money, </w:t>
      </w:r>
      <w:r w:rsidR="00E06BF9" w:rsidRPr="000B5BAE">
        <w:rPr>
          <w:rFonts w:cs="Times New Roman"/>
          <w:i/>
          <w:sz w:val="24"/>
          <w:szCs w:val="24"/>
        </w:rPr>
        <w:t>Journal of Economic, Business, and Accountancy “VENTURA “ Volume 17, N0 1, April 2014</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Aiyagatri et al., 1998, Transaction Service, Inflation and Walfare, Journal of Political Economy. 106, 1274-1301. </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Atmadjaya, Adwin S., 2003. Inflasi Di Indonesia: Sumber-sumber Penyebab dan Pengendaliannya, Jurnal Akutansi dan Keuangan, Vol 1, No.1., hal 54-67 </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Atmaja, Adwin Surya, 2003. Analisis Pergerakan Nilai Tukar Rupiah Terhadap Dolar Amerika Setelah Diterapkan Kebijakan Sistem Nilai Tukar Mengambang Bebas Di Indonesia, Jurnal Akutansi Dan Keuangan, Vol. 4, No. 1, Mei 2002: 69-78 </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Bodie, Zvi, Alex Kane, Alan J Markus, StylianosPerrakis, Peter J Ryan, 2003. Investments, fourth Canadian edition, Mc Graw-Hill Ryerson Limited </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Budina, Nina, Wojciech Maliszewski, George de Menil, Geomina Turlea , 2006, Money, Inflation and Output in Rumania, Journal of International Money and Finance, 25, 330-347. </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Campbell, John Y et al., 2003. Foreign Currency For Long Term Investors, The Economic Journal, 113 (March), C1-C25, </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English. 1999, Inflation and Financual Sector Size, Journal of Monetary Economics, 44, 379-400 </w:t>
      </w:r>
    </w:p>
    <w:p w:rsidR="00F2312E" w:rsidRPr="000B5BAE" w:rsidRDefault="00F2312E" w:rsidP="000B5BAE">
      <w:pPr>
        <w:ind w:firstLine="720"/>
        <w:jc w:val="both"/>
        <w:rPr>
          <w:rFonts w:cs="Times New Roman"/>
          <w:b/>
          <w:sz w:val="24"/>
          <w:szCs w:val="24"/>
        </w:rPr>
      </w:pPr>
      <w:r w:rsidRPr="000B5BAE">
        <w:rPr>
          <w:rFonts w:cs="Times New Roman"/>
          <w:sz w:val="24"/>
          <w:szCs w:val="24"/>
        </w:rPr>
        <w:t>Gillmant, Max and Michal Kejak. (2009), Inflation, Investment ang Growth: a Money and Bank Approach, Economica, 1-23</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Herlambang, Sugiarto dan Baskara Said Kelana. 2001. Ekonomi Makro : Teori Analisis dan Kebijakan. Jakarta : Gramedia Pustaka Utama </w:t>
      </w:r>
    </w:p>
    <w:p w:rsidR="00F2312E" w:rsidRPr="000B5BAE" w:rsidRDefault="00F2312E" w:rsidP="000B5BAE">
      <w:pPr>
        <w:jc w:val="both"/>
        <w:rPr>
          <w:rFonts w:cs="Times New Roman"/>
          <w:sz w:val="24"/>
          <w:szCs w:val="24"/>
        </w:rPr>
      </w:pPr>
      <w:r w:rsidRPr="000B5BAE">
        <w:rPr>
          <w:rFonts w:cs="Times New Roman"/>
          <w:sz w:val="24"/>
          <w:szCs w:val="24"/>
        </w:rPr>
        <w:lastRenderedPageBreak/>
        <w:t xml:space="preserve">Kendal, G. Maurice dan William R. Buckland, A Dictionary of Statistical Terms, New York: Hafner Keynes, J.M. 1936. The General Theory of Employment, Interest, and Money, London: Mcmillan, Inc </w:t>
      </w:r>
    </w:p>
    <w:p w:rsidR="00F2312E" w:rsidRPr="000B5BAE" w:rsidRDefault="00F2312E" w:rsidP="000B5BAE">
      <w:pPr>
        <w:ind w:firstLine="720"/>
        <w:jc w:val="both"/>
        <w:rPr>
          <w:rFonts w:cs="Times New Roman"/>
          <w:sz w:val="24"/>
          <w:szCs w:val="24"/>
        </w:rPr>
      </w:pPr>
      <w:r w:rsidRPr="000B5BAE">
        <w:rPr>
          <w:rFonts w:cs="Times New Roman"/>
          <w:sz w:val="24"/>
          <w:szCs w:val="24"/>
        </w:rPr>
        <w:t>Khalwaty, Tajul. 2000. Inflasi dan Solusinya, Jakarta: PT. Gramedia Pustaka Umum,</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 Kuncoro, Mudrajad, 2007. Metode Kuantitatif, Teori Dan Aplikasi Untuk Bisnis Dan Ekonomi, Yogyakarta: Unit Penerbit dan Percetakan (UPP) STIM YKPN Lucket, DudleyG, 1994. Uang dan Perbankan, Jakarta: Penerbit Erlangg, Permintaan Investasi di Indonesia ( Tesis ), Magister Ilmu Ekonomi Pembangunan, Universitas Sumatra Utara (Unpublished).</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 Mankiw, N. Gregory, 2003. Teori Makro Ekonomi, Imam Nurmawan (alih Bahasa), Edisi V, Jakarta, Erlangga </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Nopirin I, 2007, Ekonomi Moneter, Edisi 4, Buku 1,Yogyakarta: BPFE </w:t>
      </w:r>
    </w:p>
    <w:p w:rsidR="00F2312E" w:rsidRPr="000B5BAE" w:rsidRDefault="00F2312E" w:rsidP="000B5BAE">
      <w:pPr>
        <w:ind w:firstLine="720"/>
        <w:jc w:val="both"/>
        <w:rPr>
          <w:rFonts w:cs="Times New Roman"/>
          <w:sz w:val="24"/>
          <w:szCs w:val="24"/>
        </w:rPr>
      </w:pPr>
      <w:r w:rsidRPr="000B5BAE">
        <w:rPr>
          <w:rFonts w:cs="Times New Roman"/>
          <w:sz w:val="24"/>
          <w:szCs w:val="24"/>
        </w:rPr>
        <w:t xml:space="preserve">……… II, 2007, Ekonomi Moneter, Edisi 4, Buku 2,Yogyakarta : BPFE Nucci, Francesco and Alberto F Pozzolo, 2001., Investment and The Exchange rate: An analysis with Firm-level panel data, Europen Economic Review 45, pp 259-283 </w:t>
      </w:r>
    </w:p>
    <w:p w:rsidR="004D189F" w:rsidRPr="000B5BAE" w:rsidRDefault="00F2312E" w:rsidP="000B5BAE">
      <w:pPr>
        <w:ind w:firstLine="720"/>
        <w:jc w:val="both"/>
        <w:rPr>
          <w:rFonts w:cs="Times New Roman"/>
          <w:b/>
          <w:sz w:val="24"/>
          <w:szCs w:val="24"/>
        </w:rPr>
      </w:pPr>
      <w:r w:rsidRPr="000B5BAE">
        <w:rPr>
          <w:rFonts w:cs="Times New Roman"/>
          <w:sz w:val="24"/>
          <w:szCs w:val="24"/>
        </w:rPr>
        <w:t>Pohan, Aulia, 2008, Kerangka kebijakan Moneter dan Implementasinya di Indonesia, Jakarta: PT. Raja Grafindo Persada.</w:t>
      </w:r>
    </w:p>
    <w:sectPr w:rsidR="004D189F" w:rsidRPr="000B5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05EDB"/>
    <w:multiLevelType w:val="hybridMultilevel"/>
    <w:tmpl w:val="A47A88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7021502"/>
    <w:multiLevelType w:val="hybridMultilevel"/>
    <w:tmpl w:val="F84C4768"/>
    <w:lvl w:ilvl="0" w:tplc="5024D54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CB90B45"/>
    <w:multiLevelType w:val="hybridMultilevel"/>
    <w:tmpl w:val="15E8D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8F3C0C"/>
    <w:multiLevelType w:val="hybridMultilevel"/>
    <w:tmpl w:val="1EBA05D6"/>
    <w:lvl w:ilvl="0" w:tplc="33AA4E7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E1"/>
    <w:rsid w:val="000B5BAE"/>
    <w:rsid w:val="004D189F"/>
    <w:rsid w:val="0086419B"/>
    <w:rsid w:val="00873C8C"/>
    <w:rsid w:val="008A0AA4"/>
    <w:rsid w:val="009D3BE1"/>
    <w:rsid w:val="00A703C9"/>
    <w:rsid w:val="00BB5A5D"/>
    <w:rsid w:val="00E06BF9"/>
    <w:rsid w:val="00F231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4461C-D1FC-4594-9D42-3088C4FA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3C8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BE1"/>
    <w:pPr>
      <w:ind w:left="720"/>
      <w:contextualSpacing/>
    </w:pPr>
  </w:style>
  <w:style w:type="character" w:customStyle="1" w:styleId="Heading2Char">
    <w:name w:val="Heading 2 Char"/>
    <w:basedOn w:val="DefaultParagraphFont"/>
    <w:link w:val="Heading2"/>
    <w:uiPriority w:val="9"/>
    <w:rsid w:val="00873C8C"/>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873C8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unhideWhenUsed/>
    <w:rsid w:val="008A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A0AA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4598">
      <w:bodyDiv w:val="1"/>
      <w:marLeft w:val="0"/>
      <w:marRight w:val="0"/>
      <w:marTop w:val="0"/>
      <w:marBottom w:val="0"/>
      <w:divBdr>
        <w:top w:val="none" w:sz="0" w:space="0" w:color="auto"/>
        <w:left w:val="none" w:sz="0" w:space="0" w:color="auto"/>
        <w:bottom w:val="none" w:sz="0" w:space="0" w:color="auto"/>
        <w:right w:val="none" w:sz="0" w:space="0" w:color="auto"/>
      </w:divBdr>
    </w:div>
    <w:div w:id="21098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BuanterNet</dc:creator>
  <cp:lastModifiedBy>user</cp:lastModifiedBy>
  <cp:revision>3</cp:revision>
  <dcterms:created xsi:type="dcterms:W3CDTF">2018-05-23T10:19:00Z</dcterms:created>
  <dcterms:modified xsi:type="dcterms:W3CDTF">2020-08-06T13:08:00Z</dcterms:modified>
</cp:coreProperties>
</file>