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7C" w:rsidRDefault="00A17945" w:rsidP="00A17945">
      <w:pPr>
        <w:tabs>
          <w:tab w:val="left" w:pos="1276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  <w:t>: Risa Aristia</w:t>
      </w:r>
    </w:p>
    <w:p w:rsidR="00A17945" w:rsidRDefault="00A17945" w:rsidP="00A17945">
      <w:pPr>
        <w:tabs>
          <w:tab w:val="left" w:pos="1276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  <w:t>: 152071200017</w:t>
      </w:r>
    </w:p>
    <w:p w:rsidR="00A17945" w:rsidRDefault="00A17945" w:rsidP="00A17945">
      <w:pPr>
        <w:tabs>
          <w:tab w:val="left" w:pos="1276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Prodi/SMT</w:t>
      </w:r>
      <w:r>
        <w:rPr>
          <w:rFonts w:asciiTheme="majorBidi" w:hAnsiTheme="majorBidi" w:cstheme="majorBidi"/>
          <w:sz w:val="24"/>
          <w:szCs w:val="24"/>
        </w:rPr>
        <w:tab/>
        <w:t>: PGMI A1/ V</w:t>
      </w:r>
    </w:p>
    <w:p w:rsidR="00226506" w:rsidRDefault="00226506" w:rsidP="00A17945">
      <w:pPr>
        <w:tabs>
          <w:tab w:val="left" w:pos="1276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Email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aristiarisa@gmail.com</w:t>
      </w:r>
    </w:p>
    <w:p w:rsidR="00226506" w:rsidRDefault="00226506" w:rsidP="00A17945">
      <w:pPr>
        <w:tabs>
          <w:tab w:val="left" w:pos="1276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Ringkasan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26506" w:rsidRDefault="00226506" w:rsidP="00A17945">
      <w:pPr>
        <w:tabs>
          <w:tab w:val="left" w:pos="1276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</w:p>
    <w:p w:rsidR="00226506" w:rsidRPr="00226506" w:rsidRDefault="00226506" w:rsidP="00A17945">
      <w:pPr>
        <w:tabs>
          <w:tab w:val="left" w:pos="1276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26506" w:rsidRPr="00226506" w:rsidRDefault="00A17945" w:rsidP="00226506">
      <w:pPr>
        <w:pStyle w:val="ListParagraph"/>
        <w:numPr>
          <w:ilvl w:val="0"/>
          <w:numId w:val="1"/>
        </w:numPr>
        <w:tabs>
          <w:tab w:val="left" w:pos="1276"/>
        </w:tabs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17945">
        <w:rPr>
          <w:rFonts w:asciiTheme="majorBidi" w:hAnsiTheme="majorBidi" w:cstheme="majorBidi"/>
          <w:b/>
          <w:bCs/>
          <w:sz w:val="24"/>
          <w:szCs w:val="24"/>
        </w:rPr>
        <w:t>Strategi Pembelajaran Inovatif</w:t>
      </w:r>
    </w:p>
    <w:p w:rsidR="00B35FF0" w:rsidRPr="00226506" w:rsidRDefault="00256F83" w:rsidP="00226506">
      <w:pPr>
        <w:pStyle w:val="ListParagraph"/>
        <w:spacing w:after="0" w:line="360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Strategi pembelajaran adalah perencanaan yang berisi tentang kegiatan pembelajaran yang didesain dengan baik untuk </w:t>
      </w:r>
      <w:r w:rsidR="00600367">
        <w:rPr>
          <w:rFonts w:asciiTheme="majorBidi" w:hAnsiTheme="majorBidi" w:cstheme="majorBidi"/>
          <w:sz w:val="24"/>
          <w:szCs w:val="24"/>
        </w:rPr>
        <w:t>pencapaian tujuan pembelajaran agar berjalan dengan efektif dan efisien.</w:t>
      </w:r>
      <w:r w:rsidR="00FD1FFE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600367">
        <w:rPr>
          <w:rFonts w:asciiTheme="majorBidi" w:hAnsiTheme="majorBidi" w:cstheme="majorBidi"/>
          <w:sz w:val="24"/>
          <w:szCs w:val="24"/>
        </w:rPr>
        <w:t xml:space="preserve"> Keberhasilan tujuan pembelajaran dapat diketahui dari </w:t>
      </w:r>
      <w:r w:rsidR="00725442">
        <w:rPr>
          <w:rFonts w:asciiTheme="majorBidi" w:hAnsiTheme="majorBidi" w:cstheme="majorBidi"/>
          <w:sz w:val="24"/>
          <w:szCs w:val="24"/>
        </w:rPr>
        <w:t xml:space="preserve">ketuntasan dalam proses pembelajaran yang meliputi tercapainya kompetensi dalam bidang kognitif, afektif dan psikomotorik. Untuk mencapai tujuan pembelajaran yang telah ditentukan </w:t>
      </w:r>
      <w:r w:rsidR="00654B4A">
        <w:rPr>
          <w:rFonts w:asciiTheme="majorBidi" w:hAnsiTheme="majorBidi" w:cstheme="majorBidi"/>
          <w:sz w:val="24"/>
          <w:szCs w:val="24"/>
        </w:rPr>
        <w:t xml:space="preserve">secara efektif dan efisien </w:t>
      </w:r>
      <w:r w:rsidR="00725442">
        <w:rPr>
          <w:rFonts w:asciiTheme="majorBidi" w:hAnsiTheme="majorBidi" w:cstheme="majorBidi"/>
          <w:sz w:val="24"/>
          <w:szCs w:val="24"/>
        </w:rPr>
        <w:t xml:space="preserve">maka pendidik harus </w:t>
      </w:r>
      <w:r w:rsidR="00654B4A">
        <w:rPr>
          <w:rFonts w:asciiTheme="majorBidi" w:hAnsiTheme="majorBidi" w:cstheme="majorBidi"/>
          <w:sz w:val="24"/>
          <w:szCs w:val="24"/>
        </w:rPr>
        <w:t>menggunakan strategi pembelajaran inovatif yang sesuai dengan karakteristik siswa. Sebelum mengimplementasikan strategi pembelajaran inovatif, seorang guru harus menguasai beberapa hal sebagai berikut</w:t>
      </w:r>
      <w:r w:rsidR="00B35FF0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654B4A">
        <w:rPr>
          <w:rFonts w:asciiTheme="majorBidi" w:hAnsiTheme="majorBidi" w:cstheme="majorBidi"/>
          <w:sz w:val="24"/>
          <w:szCs w:val="24"/>
        </w:rPr>
        <w:t xml:space="preserve"> :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 1) </w:t>
      </w:r>
      <w:r w:rsidR="00654B4A" w:rsidRPr="00226506">
        <w:rPr>
          <w:rFonts w:asciiTheme="majorBidi" w:hAnsiTheme="majorBidi" w:cstheme="majorBidi"/>
          <w:sz w:val="24"/>
          <w:szCs w:val="24"/>
        </w:rPr>
        <w:t>Teori belajar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, 2) </w:t>
      </w:r>
      <w:r w:rsidR="00654B4A" w:rsidRPr="00226506">
        <w:rPr>
          <w:rFonts w:asciiTheme="majorBidi" w:hAnsiTheme="majorBidi" w:cstheme="majorBidi"/>
          <w:sz w:val="24"/>
          <w:szCs w:val="24"/>
        </w:rPr>
        <w:t>Metode pembelajaran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, 3) </w:t>
      </w:r>
      <w:r w:rsidR="00654B4A" w:rsidRPr="00226506">
        <w:rPr>
          <w:rFonts w:asciiTheme="majorBidi" w:hAnsiTheme="majorBidi" w:cstheme="majorBidi"/>
          <w:sz w:val="24"/>
          <w:szCs w:val="24"/>
        </w:rPr>
        <w:t>Review materi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, 4) </w:t>
      </w:r>
      <w:r w:rsidR="00B35FF0" w:rsidRPr="00226506">
        <w:rPr>
          <w:rFonts w:asciiTheme="majorBidi" w:hAnsiTheme="majorBidi" w:cstheme="majorBidi"/>
          <w:sz w:val="24"/>
          <w:szCs w:val="24"/>
        </w:rPr>
        <w:t>Mengenali kondisi kelas dan peserta didik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, 5) </w:t>
      </w:r>
      <w:r w:rsidR="00B35FF0" w:rsidRPr="00226506">
        <w:rPr>
          <w:rFonts w:asciiTheme="majorBidi" w:hAnsiTheme="majorBidi" w:cstheme="majorBidi"/>
          <w:sz w:val="24"/>
          <w:szCs w:val="24"/>
        </w:rPr>
        <w:t>Melakukan observasi pada pembelajaran sebelumnya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, 6) </w:t>
      </w:r>
      <w:r w:rsidR="00B35FF0" w:rsidRPr="00226506">
        <w:rPr>
          <w:rFonts w:asciiTheme="majorBidi" w:hAnsiTheme="majorBidi" w:cstheme="majorBidi"/>
          <w:sz w:val="24"/>
          <w:szCs w:val="24"/>
        </w:rPr>
        <w:t>Evaluasi pada pembelajaran sebelumnya</w:t>
      </w:r>
      <w:r w:rsidR="00226506" w:rsidRPr="00226506">
        <w:rPr>
          <w:rFonts w:asciiTheme="majorBidi" w:hAnsiTheme="majorBidi" w:cstheme="majorBidi"/>
          <w:sz w:val="24"/>
          <w:szCs w:val="24"/>
        </w:rPr>
        <w:t xml:space="preserve">, 7) </w:t>
      </w:r>
      <w:r w:rsidR="00B35FF0" w:rsidRPr="00226506">
        <w:rPr>
          <w:rFonts w:asciiTheme="majorBidi" w:hAnsiTheme="majorBidi" w:cstheme="majorBidi"/>
          <w:sz w:val="24"/>
          <w:szCs w:val="24"/>
        </w:rPr>
        <w:t>Mengadakan perbaikan pada pembelajaran sebelumnya</w:t>
      </w:r>
      <w:r w:rsidR="00226506" w:rsidRPr="00226506">
        <w:rPr>
          <w:rFonts w:asciiTheme="majorBidi" w:hAnsiTheme="majorBidi" w:cstheme="majorBidi"/>
          <w:sz w:val="24"/>
          <w:szCs w:val="24"/>
        </w:rPr>
        <w:t>.</w:t>
      </w:r>
    </w:p>
    <w:p w:rsidR="00FD1FFE" w:rsidRDefault="00FD1FFE" w:rsidP="00226506">
      <w:pPr>
        <w:pStyle w:val="ListParagraph"/>
        <w:numPr>
          <w:ilvl w:val="0"/>
          <w:numId w:val="1"/>
        </w:numPr>
        <w:tabs>
          <w:tab w:val="left" w:pos="1276"/>
        </w:tabs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FD1FFE">
        <w:rPr>
          <w:rFonts w:asciiTheme="majorBidi" w:hAnsiTheme="majorBidi" w:cstheme="majorBidi"/>
          <w:b/>
          <w:bCs/>
          <w:sz w:val="24"/>
          <w:szCs w:val="24"/>
        </w:rPr>
        <w:t xml:space="preserve">Model </w:t>
      </w:r>
      <w:r w:rsidRPr="00A17945">
        <w:rPr>
          <w:rFonts w:asciiTheme="majorBidi" w:hAnsiTheme="majorBidi" w:cstheme="majorBidi"/>
          <w:b/>
          <w:bCs/>
          <w:sz w:val="24"/>
          <w:szCs w:val="24"/>
        </w:rPr>
        <w:t>Pembelajaran Inovatif</w:t>
      </w:r>
    </w:p>
    <w:p w:rsidR="00600367" w:rsidRPr="008504C3" w:rsidRDefault="00FD1FFE" w:rsidP="00226506">
      <w:pPr>
        <w:pStyle w:val="ListParagraph"/>
        <w:spacing w:after="0" w:line="360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Pembelajaran inovatif merupakan pembelajaran yang berorientasi pada siswa </w:t>
      </w:r>
      <w:r w:rsidRPr="00451936">
        <w:rPr>
          <w:rFonts w:asciiTheme="majorBidi" w:hAnsiTheme="majorBidi" w:cstheme="majorBidi"/>
          <w:i/>
          <w:iCs/>
          <w:sz w:val="24"/>
          <w:szCs w:val="24"/>
        </w:rPr>
        <w:t>(student</w:t>
      </w:r>
      <w:r w:rsidRPr="00FD1F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51936">
        <w:rPr>
          <w:rFonts w:asciiTheme="majorBidi" w:hAnsiTheme="majorBidi" w:cstheme="majorBidi"/>
          <w:i/>
          <w:iCs/>
          <w:sz w:val="24"/>
          <w:szCs w:val="24"/>
        </w:rPr>
        <w:t>centered).</w:t>
      </w:r>
      <w:r w:rsidR="00241CAE">
        <w:rPr>
          <w:rStyle w:val="FootnoteReference"/>
          <w:rFonts w:asciiTheme="majorBidi" w:hAnsiTheme="majorBidi" w:cstheme="majorBidi"/>
          <w:i/>
          <w:iCs/>
          <w:sz w:val="24"/>
          <w:szCs w:val="24"/>
        </w:rPr>
        <w:footnoteReference w:id="3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6065">
        <w:rPr>
          <w:rFonts w:asciiTheme="majorBidi" w:hAnsiTheme="majorBidi" w:cstheme="majorBidi"/>
          <w:sz w:val="24"/>
          <w:szCs w:val="24"/>
        </w:rPr>
        <w:t xml:space="preserve">Artinya, siswa yang mengkontruksi pengetahuannya sendiri melalui berbagai sumber atau pengalamannya </w:t>
      </w:r>
      <w:r w:rsidR="008E09E4">
        <w:rPr>
          <w:rFonts w:asciiTheme="majorBidi" w:hAnsiTheme="majorBidi" w:cstheme="majorBidi"/>
          <w:sz w:val="24"/>
          <w:szCs w:val="24"/>
        </w:rPr>
        <w:t xml:space="preserve">sesuai dengan kemampuan yang dimiliki. Pembelajaran inovatif </w:t>
      </w:r>
      <w:r w:rsidR="00241CAE">
        <w:rPr>
          <w:rFonts w:asciiTheme="majorBidi" w:hAnsiTheme="majorBidi" w:cstheme="majorBidi"/>
          <w:sz w:val="24"/>
          <w:szCs w:val="24"/>
        </w:rPr>
        <w:t xml:space="preserve">berlandaskan </w:t>
      </w:r>
      <w:r w:rsidR="008E09E4">
        <w:rPr>
          <w:rFonts w:asciiTheme="majorBidi" w:hAnsiTheme="majorBidi" w:cstheme="majorBidi"/>
          <w:sz w:val="24"/>
          <w:szCs w:val="24"/>
        </w:rPr>
        <w:t>pada paradigma kontruktivisme. Paradigma kontruktivis</w:t>
      </w:r>
      <w:r w:rsidR="00241CAE">
        <w:rPr>
          <w:rFonts w:asciiTheme="majorBidi" w:hAnsiTheme="majorBidi" w:cstheme="majorBidi"/>
          <w:sz w:val="24"/>
          <w:szCs w:val="24"/>
        </w:rPr>
        <w:t xml:space="preserve"> </w:t>
      </w:r>
      <w:r w:rsidR="008504C3">
        <w:rPr>
          <w:rFonts w:asciiTheme="majorBidi" w:hAnsiTheme="majorBidi" w:cstheme="majorBidi"/>
          <w:sz w:val="24"/>
          <w:szCs w:val="24"/>
        </w:rPr>
        <w:t xml:space="preserve">menyatakan bahwa </w:t>
      </w:r>
      <w:r w:rsidR="00241CAE">
        <w:rPr>
          <w:rFonts w:asciiTheme="majorBidi" w:hAnsiTheme="majorBidi" w:cstheme="majorBidi"/>
          <w:sz w:val="24"/>
          <w:szCs w:val="24"/>
        </w:rPr>
        <w:t xml:space="preserve">siswa </w:t>
      </w:r>
      <w:r w:rsidR="008504C3">
        <w:rPr>
          <w:rFonts w:asciiTheme="majorBidi" w:hAnsiTheme="majorBidi" w:cstheme="majorBidi"/>
          <w:sz w:val="24"/>
          <w:szCs w:val="24"/>
        </w:rPr>
        <w:t xml:space="preserve">harus menemukan sendiri dan </w:t>
      </w:r>
      <w:r w:rsidR="00241CAE">
        <w:rPr>
          <w:rFonts w:asciiTheme="majorBidi" w:hAnsiTheme="majorBidi" w:cstheme="majorBidi"/>
          <w:sz w:val="24"/>
          <w:szCs w:val="24"/>
        </w:rPr>
        <w:t>mentransformasi informasi baru.</w:t>
      </w:r>
      <w:r w:rsidR="008504C3">
        <w:rPr>
          <w:rFonts w:asciiTheme="majorBidi" w:hAnsiTheme="majorBidi" w:cstheme="majorBidi"/>
          <w:sz w:val="24"/>
          <w:szCs w:val="24"/>
        </w:rPr>
        <w:t xml:space="preserve"> Guru bertugas hanya sebagai fasilitator bagi siswanya dan siswa harus aktif dalam mengkontruksi pengetahuannya sendiri.</w:t>
      </w:r>
      <w:r w:rsidR="008504C3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</w:p>
    <w:p w:rsidR="003D6ED2" w:rsidRDefault="00B206A0" w:rsidP="00226506">
      <w:pPr>
        <w:pStyle w:val="ListParagraph"/>
        <w:spacing w:after="0" w:line="360" w:lineRule="auto"/>
        <w:ind w:left="284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Pembelajaran inovatif didesain dengan mengacu pada tujuan pembelajaran sebenarnya. Pembelajaran ini menuntut a</w:t>
      </w:r>
      <w:r w:rsidR="003D6ED2">
        <w:rPr>
          <w:rFonts w:asciiTheme="majorBidi" w:hAnsiTheme="majorBidi" w:cstheme="majorBidi"/>
          <w:sz w:val="24"/>
          <w:szCs w:val="24"/>
        </w:rPr>
        <w:t xml:space="preserve">danya perubahan </w:t>
      </w:r>
      <w:r w:rsidR="00AD4E37">
        <w:rPr>
          <w:rFonts w:asciiTheme="majorBidi" w:hAnsiTheme="majorBidi" w:cstheme="majorBidi"/>
          <w:sz w:val="24"/>
          <w:szCs w:val="24"/>
        </w:rPr>
        <w:t xml:space="preserve">paradigma pembelajaran dan </w:t>
      </w:r>
      <w:r w:rsidR="003D6ED2">
        <w:rPr>
          <w:rFonts w:asciiTheme="majorBidi" w:hAnsiTheme="majorBidi" w:cstheme="majorBidi"/>
          <w:sz w:val="24"/>
          <w:szCs w:val="24"/>
        </w:rPr>
        <w:lastRenderedPageBreak/>
        <w:t xml:space="preserve">pola pikir pada pihak yang terkait dalam mengelola pendidikan. Dalam melaksanakan pembelajaran inovatif, ada berbagai model </w:t>
      </w:r>
      <w:r w:rsidR="004A5A67">
        <w:rPr>
          <w:rFonts w:asciiTheme="majorBidi" w:hAnsiTheme="majorBidi" w:cstheme="majorBidi"/>
          <w:sz w:val="24"/>
          <w:szCs w:val="24"/>
        </w:rPr>
        <w:t xml:space="preserve">pembelajaran </w:t>
      </w:r>
      <w:r w:rsidR="003D6ED2">
        <w:rPr>
          <w:rFonts w:asciiTheme="majorBidi" w:hAnsiTheme="majorBidi" w:cstheme="majorBidi"/>
          <w:sz w:val="24"/>
          <w:szCs w:val="24"/>
        </w:rPr>
        <w:t xml:space="preserve">yang dapat digunakan untuk </w:t>
      </w:r>
      <w:r w:rsidR="004A5A67">
        <w:rPr>
          <w:rFonts w:asciiTheme="majorBidi" w:hAnsiTheme="majorBidi" w:cstheme="majorBidi"/>
          <w:sz w:val="24"/>
          <w:szCs w:val="24"/>
        </w:rPr>
        <w:t xml:space="preserve">melaksanakan proses belajar mengajar agar sesuai dengan tujuan pembelajaran yang ingin dicapai. Menurut </w:t>
      </w:r>
      <w:r w:rsidR="0027386A">
        <w:rPr>
          <w:rFonts w:asciiTheme="majorBidi" w:hAnsiTheme="majorBidi" w:cstheme="majorBidi"/>
          <w:sz w:val="24"/>
          <w:szCs w:val="24"/>
        </w:rPr>
        <w:t xml:space="preserve">Rusman (2011) dalam </w:t>
      </w:r>
      <w:r w:rsidR="004A5A67">
        <w:rPr>
          <w:rFonts w:asciiTheme="majorBidi" w:hAnsiTheme="majorBidi" w:cstheme="majorBidi"/>
          <w:sz w:val="24"/>
          <w:szCs w:val="24"/>
        </w:rPr>
        <w:t xml:space="preserve">Nurdyansyah </w:t>
      </w:r>
      <w:r w:rsidR="004A5A67" w:rsidRPr="00A713EF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A713EF" w:rsidRPr="00A713EF">
        <w:rPr>
          <w:rFonts w:asciiTheme="majorBidi" w:hAnsiTheme="majorBidi" w:cstheme="majorBidi"/>
          <w:color w:val="000000" w:themeColor="text1"/>
          <w:sz w:val="24"/>
          <w:szCs w:val="24"/>
        </w:rPr>
        <w:t>2015</w:t>
      </w:r>
      <w:r w:rsidR="004A5A67" w:rsidRPr="00A713EF">
        <w:rPr>
          <w:rFonts w:asciiTheme="majorBidi" w:hAnsiTheme="majorBidi" w:cstheme="majorBidi"/>
          <w:color w:val="000000" w:themeColor="text1"/>
          <w:sz w:val="24"/>
          <w:szCs w:val="24"/>
        </w:rPr>
        <w:t>: 40)</w:t>
      </w:r>
      <w:r w:rsidR="004A5A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4A5A67" w:rsidRPr="004A5A67">
        <w:rPr>
          <w:rFonts w:asciiTheme="majorBidi" w:hAnsiTheme="majorBidi" w:cstheme="majorBidi"/>
          <w:sz w:val="24"/>
          <w:szCs w:val="24"/>
        </w:rPr>
        <w:t>model pembelajaran inovatif ada 9 macam</w:t>
      </w:r>
      <w:r w:rsidR="004A5A67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4A5A67">
        <w:rPr>
          <w:rFonts w:asciiTheme="majorBidi" w:hAnsiTheme="majorBidi" w:cstheme="majorBidi"/>
          <w:sz w:val="24"/>
          <w:szCs w:val="24"/>
        </w:rPr>
        <w:t xml:space="preserve"> yaitu :</w:t>
      </w:r>
    </w:p>
    <w:p w:rsidR="004A5A67" w:rsidRDefault="004A5A67" w:rsidP="004A5A67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Model Pembelajaran Kontekstual</w:t>
      </w:r>
    </w:p>
    <w:p w:rsidR="00AE2B08" w:rsidRDefault="00AE2B08" w:rsidP="00AE2B08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Model pembelajaran yang membuat siswa mampu mengembangkan dan menerapkan pengetahuannya dalam kehidupan sehari-hari.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</w:p>
    <w:p w:rsidR="004A5A67" w:rsidRDefault="004A5A67" w:rsidP="004A5A67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Model </w:t>
      </w:r>
      <w:r w:rsidR="008504C3">
        <w:rPr>
          <w:rFonts w:asciiTheme="majorBidi" w:hAnsiTheme="majorBidi" w:cstheme="majorBidi"/>
          <w:sz w:val="24"/>
          <w:szCs w:val="24"/>
        </w:rPr>
        <w:t>Pembelajaran Kooperatif</w:t>
      </w:r>
    </w:p>
    <w:p w:rsidR="00AE2B08" w:rsidRDefault="00357509" w:rsidP="00357509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Model pembelajaran dengan cara peserta didik bekerja sama dalam kelompok-kelompok kecil secara kolaboratif yang anggotanya empat sampai enam peserta didik dan bersifat heterogen.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</w:p>
    <w:p w:rsidR="004A5A67" w:rsidRDefault="004A5A67" w:rsidP="004A5A67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Model </w:t>
      </w:r>
      <w:r w:rsidR="008504C3">
        <w:rPr>
          <w:rFonts w:asciiTheme="majorBidi" w:hAnsiTheme="majorBidi" w:cstheme="majorBidi"/>
          <w:sz w:val="24"/>
          <w:szCs w:val="24"/>
        </w:rPr>
        <w:t>Pembelajaran Berbasis Masalah (</w:t>
      </w:r>
      <w:r>
        <w:rPr>
          <w:rFonts w:asciiTheme="majorBidi" w:hAnsiTheme="majorBidi" w:cstheme="majorBidi"/>
          <w:sz w:val="24"/>
          <w:szCs w:val="24"/>
        </w:rPr>
        <w:t>PBM</w:t>
      </w:r>
      <w:r w:rsidR="008504C3">
        <w:rPr>
          <w:rFonts w:asciiTheme="majorBidi" w:hAnsiTheme="majorBidi" w:cstheme="majorBidi"/>
          <w:sz w:val="24"/>
          <w:szCs w:val="24"/>
        </w:rPr>
        <w:t>)</w:t>
      </w:r>
    </w:p>
    <w:p w:rsidR="004751F6" w:rsidRPr="004751F6" w:rsidRDefault="00736292" w:rsidP="00ED20BB">
      <w:pPr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Inovasi pembelajaran yang menggunakan masalah dunia nyata </w:t>
      </w:r>
      <w:r w:rsidR="00ED20BB">
        <w:rPr>
          <w:rFonts w:asciiTheme="majorBidi" w:hAnsiTheme="majorBidi" w:cstheme="majorBidi"/>
          <w:sz w:val="24"/>
          <w:szCs w:val="24"/>
        </w:rPr>
        <w:t xml:space="preserve">dalam belajar </w:t>
      </w:r>
      <w:r>
        <w:rPr>
          <w:rFonts w:asciiTheme="majorBidi" w:hAnsiTheme="majorBidi" w:cstheme="majorBidi"/>
          <w:sz w:val="24"/>
          <w:szCs w:val="24"/>
        </w:rPr>
        <w:t xml:space="preserve">untuk meningkatkan ketrampilan berpikir sepanjang hidup dalam pola pikir yang </w:t>
      </w:r>
      <w:r w:rsidR="00ED20BB">
        <w:rPr>
          <w:rFonts w:asciiTheme="majorBidi" w:hAnsiTheme="majorBidi" w:cstheme="majorBidi"/>
          <w:sz w:val="24"/>
          <w:szCs w:val="24"/>
        </w:rPr>
        <w:t xml:space="preserve">terbuka, </w:t>
      </w:r>
      <w:r>
        <w:rPr>
          <w:rFonts w:asciiTheme="majorBidi" w:hAnsiTheme="majorBidi" w:cstheme="majorBidi"/>
          <w:sz w:val="24"/>
          <w:szCs w:val="24"/>
        </w:rPr>
        <w:t xml:space="preserve">aktif, </w:t>
      </w:r>
      <w:r w:rsidR="00ED20BB">
        <w:rPr>
          <w:rFonts w:asciiTheme="majorBidi" w:hAnsiTheme="majorBidi" w:cstheme="majorBidi"/>
          <w:sz w:val="24"/>
          <w:szCs w:val="24"/>
        </w:rPr>
        <w:t xml:space="preserve">dan </w:t>
      </w:r>
      <w:r>
        <w:rPr>
          <w:rFonts w:asciiTheme="majorBidi" w:hAnsiTheme="majorBidi" w:cstheme="majorBidi"/>
          <w:sz w:val="24"/>
          <w:szCs w:val="24"/>
        </w:rPr>
        <w:t>kritis</w:t>
      </w:r>
      <w:r w:rsidR="00ED20BB">
        <w:rPr>
          <w:rFonts w:asciiTheme="majorBidi" w:hAnsiTheme="majorBidi" w:cstheme="majorBidi"/>
          <w:sz w:val="24"/>
          <w:szCs w:val="24"/>
        </w:rPr>
        <w:t>.</w:t>
      </w:r>
      <w:r w:rsidR="00ED20BB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</w:p>
    <w:p w:rsidR="004A5A67" w:rsidRDefault="004A5A67" w:rsidP="004A5A67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Model </w:t>
      </w:r>
      <w:r w:rsidR="008504C3">
        <w:rPr>
          <w:rFonts w:asciiTheme="majorBidi" w:hAnsiTheme="majorBidi" w:cstheme="majorBidi"/>
          <w:sz w:val="24"/>
          <w:szCs w:val="24"/>
        </w:rPr>
        <w:t xml:space="preserve">Pembelajaran </w:t>
      </w:r>
      <w:r>
        <w:rPr>
          <w:rFonts w:asciiTheme="majorBidi" w:hAnsiTheme="majorBidi" w:cstheme="majorBidi"/>
          <w:sz w:val="24"/>
          <w:szCs w:val="24"/>
        </w:rPr>
        <w:t>Tematik</w:t>
      </w:r>
    </w:p>
    <w:p w:rsidR="00B44C61" w:rsidRDefault="00B44C61" w:rsidP="00B44C61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model pembelajaran yang menekankan siswa untuk terlibat secara aktif dalam proses pembelajaran sehingga siswa dapat memperoleh pengalaman dan pengetahuannya secara langsung melalui materi yang dipelajarinya.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</w:p>
    <w:p w:rsidR="004A5A67" w:rsidRDefault="004A5A67" w:rsidP="004A5A67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Model </w:t>
      </w:r>
      <w:r w:rsidR="008504C3">
        <w:rPr>
          <w:rFonts w:asciiTheme="majorBidi" w:hAnsiTheme="majorBidi" w:cstheme="majorBidi"/>
          <w:sz w:val="24"/>
          <w:szCs w:val="24"/>
        </w:rPr>
        <w:t>Pembelajaran Berbasis Komputer</w:t>
      </w:r>
    </w:p>
    <w:p w:rsidR="004751F6" w:rsidRDefault="00ED20BB" w:rsidP="0075203E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Pembelajaran </w:t>
      </w:r>
      <w:r w:rsidR="0075203E">
        <w:rPr>
          <w:rFonts w:asciiTheme="majorBidi" w:hAnsiTheme="majorBidi" w:cstheme="majorBidi"/>
          <w:sz w:val="24"/>
          <w:szCs w:val="24"/>
        </w:rPr>
        <w:t>yang menggunakan komputer sebagai alat bantu untuk proses belajar mengajar agar lebih menarik dan menantang bagi siswa. Model ini memungkinkan siswa untuk berkreasi dalam membangun pengalamannya sendiri.</w:t>
      </w:r>
      <w:r w:rsidR="0075203E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</w:p>
    <w:p w:rsidR="008504C3" w:rsidRPr="00357509" w:rsidRDefault="004A5A67" w:rsidP="008504C3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Model </w:t>
      </w:r>
      <w:r w:rsidR="008504C3">
        <w:rPr>
          <w:rFonts w:asciiTheme="majorBidi" w:hAnsiTheme="majorBidi" w:cstheme="majorBidi"/>
          <w:sz w:val="24"/>
          <w:szCs w:val="24"/>
        </w:rPr>
        <w:t xml:space="preserve">Pembelajaran Berbasis Web </w:t>
      </w:r>
      <w:r w:rsidRPr="004A5A67">
        <w:rPr>
          <w:rFonts w:asciiTheme="majorBidi" w:hAnsiTheme="majorBidi" w:cstheme="majorBidi"/>
          <w:i/>
          <w:iCs/>
          <w:sz w:val="24"/>
          <w:szCs w:val="24"/>
        </w:rPr>
        <w:t>(E-Learning)</w:t>
      </w:r>
    </w:p>
    <w:p w:rsidR="00357509" w:rsidRPr="00357509" w:rsidRDefault="00C3158C" w:rsidP="00357509">
      <w:pPr>
        <w:spacing w:after="0" w:line="360" w:lineRule="auto"/>
        <w:ind w:left="426"/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Model pembelajaran dalam proses belajar mengajar yang menggunakan media internet untuk menyampaikan materi, berinteraksi dan melakukan bimbingan.</w:t>
      </w:r>
      <w:r>
        <w:rPr>
          <w:rStyle w:val="FootnoteReference"/>
          <w:rFonts w:asciiTheme="majorBidi" w:hAnsiTheme="majorBidi" w:cstheme="majorBidi"/>
          <w:iCs/>
          <w:sz w:val="24"/>
          <w:szCs w:val="24"/>
        </w:rPr>
        <w:footnoteReference w:id="11"/>
      </w:r>
    </w:p>
    <w:p w:rsidR="008504C3" w:rsidRPr="00357509" w:rsidRDefault="008504C3" w:rsidP="008504C3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Model Pembelajaran PAKEM (Parti</w:t>
      </w:r>
      <w:r w:rsidR="00E17AF5">
        <w:rPr>
          <w:rFonts w:asciiTheme="majorBidi" w:hAnsiTheme="majorBidi" w:cstheme="majorBidi"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patif, Aktif, Kreatif, Efektif, dan Menyenangkan)</w:t>
      </w:r>
    </w:p>
    <w:p w:rsidR="00357509" w:rsidRPr="00E17AF5" w:rsidRDefault="00736292" w:rsidP="00736292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Selah satu m</w:t>
      </w:r>
      <w:r w:rsidR="00E17AF5">
        <w:rPr>
          <w:rFonts w:asciiTheme="majorBidi" w:hAnsiTheme="majorBidi" w:cstheme="majorBidi"/>
          <w:sz w:val="24"/>
          <w:szCs w:val="24"/>
        </w:rPr>
        <w:t xml:space="preserve">odel pembelajaran dan bertindak sebagai patokan untuk mencapai tujuan pembelajaran </w:t>
      </w:r>
      <w:r>
        <w:rPr>
          <w:rFonts w:asciiTheme="majorBidi" w:hAnsiTheme="majorBidi" w:cstheme="majorBidi"/>
          <w:sz w:val="24"/>
          <w:szCs w:val="24"/>
        </w:rPr>
        <w:t>yang telah ditetapkan. Dengan adanya pembelajaran PAKEM diharapkan adanya berbagai macam inovasi kegiatan pembelajaran untuk mencapai tujuan pembelajaran sesuai dengan PAKEM.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</w:p>
    <w:p w:rsidR="00357509" w:rsidRPr="00E17AF5" w:rsidRDefault="008504C3" w:rsidP="00E17AF5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Model Pembelajaran Mandiri</w:t>
      </w:r>
    </w:p>
    <w:p w:rsidR="00E17AF5" w:rsidRDefault="00E17AF5" w:rsidP="00E17AF5">
      <w:pPr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Model pembelajaran yang membebaskan peserta didik untuk belajar dengan memilih atau menetapkan sendiri waktu dan caranya sesuai dengan ketentuan sistem kredit semester di sekolah.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</w:p>
    <w:p w:rsidR="008504C3" w:rsidRDefault="008504C3" w:rsidP="00E17AF5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17AF5">
        <w:rPr>
          <w:rFonts w:asciiTheme="majorBidi" w:hAnsiTheme="majorBidi" w:cstheme="majorBidi"/>
          <w:sz w:val="24"/>
          <w:szCs w:val="24"/>
        </w:rPr>
        <w:t xml:space="preserve">Model </w:t>
      </w:r>
      <w:r w:rsidRPr="00E17AF5">
        <w:rPr>
          <w:rFonts w:asciiTheme="majorBidi" w:hAnsiTheme="majorBidi" w:cstheme="majorBidi"/>
          <w:i/>
          <w:iCs/>
          <w:sz w:val="24"/>
          <w:szCs w:val="24"/>
        </w:rPr>
        <w:t>Lesson Study</w:t>
      </w:r>
    </w:p>
    <w:p w:rsidR="00ED20BB" w:rsidRDefault="00ED20BB" w:rsidP="00ED20BB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Upaya pembinaan untuk meningkatkan proses pembelajaran yang dilakukan guru secara kolaboratif dan berkesinambungan dalam merencanakan, melaksanakan, mengobservasi dan menyampaikan hasil refleksi pembelajaran.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</w:p>
    <w:p w:rsidR="00C3158C" w:rsidRDefault="00C3158C" w:rsidP="00C3158C">
      <w:pPr>
        <w:pStyle w:val="ListParagraph"/>
        <w:spacing w:after="0" w:line="360" w:lineRule="auto"/>
        <w:ind w:left="426" w:firstLine="294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r w:rsidR="00393A3E" w:rsidRPr="00393A3E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PUSTAKA</w:t>
      </w:r>
    </w:p>
    <w:p w:rsidR="00393A3E" w:rsidRPr="00393A3E" w:rsidRDefault="00393A3E" w:rsidP="00C3158C">
      <w:pPr>
        <w:pStyle w:val="ListParagraph"/>
        <w:spacing w:after="0" w:line="360" w:lineRule="auto"/>
        <w:ind w:left="426" w:firstLine="294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D3C1D" w:rsidRPr="00393A3E" w:rsidRDefault="00B5760A" w:rsidP="001D3C1D">
      <w:pPr>
        <w:pStyle w:val="Heading1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393A3E">
        <w:rPr>
          <w:rStyle w:val="addmd"/>
          <w:rFonts w:asciiTheme="majorBidi" w:hAnsiTheme="majorBidi" w:cstheme="majorBidi"/>
          <w:b w:val="0"/>
          <w:bCs w:val="0"/>
          <w:sz w:val="24"/>
          <w:szCs w:val="24"/>
        </w:rPr>
        <w:t xml:space="preserve"> Amin, Rifqi</w:t>
      </w:r>
      <w:r w:rsidRPr="00393A3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.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(2015).</w:t>
      </w:r>
      <w:r w:rsidRPr="00393A3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Sistem Pembelajaran Pendidikan Agama Islam pada Perguruan Tinggi Umum</w:t>
      </w:r>
      <w:r w:rsidR="001D3C1D" w:rsidRPr="00393A3E">
        <w:rPr>
          <w:rFonts w:asciiTheme="majorBidi" w:hAnsiTheme="majorBidi" w:cstheme="majorBidi"/>
          <w:b w:val="0"/>
          <w:bCs w:val="0"/>
          <w:sz w:val="24"/>
          <w:szCs w:val="24"/>
        </w:rPr>
        <w:t>, Yogyakarta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>: Deepublish</w:t>
      </w:r>
    </w:p>
    <w:p w:rsidR="001D3C1D" w:rsidRPr="00393A3E" w:rsidRDefault="001D3C1D" w:rsidP="001D3C1D">
      <w:pPr>
        <w:pStyle w:val="Heading1"/>
        <w:spacing w:before="0" w:beforeAutospacing="0" w:after="0" w:afterAutospacing="0" w:line="360" w:lineRule="auto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p w:rsidR="001D3C1D" w:rsidRPr="00393A3E" w:rsidRDefault="00B5760A" w:rsidP="001D3C1D">
      <w:pPr>
        <w:pStyle w:val="Heading1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Darmadi. (2017). </w:t>
      </w:r>
      <w:r w:rsidRPr="00393A3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Pengembangan Model dan Metode Pembelajaran dalam Dinamika Belajar Siswa</w:t>
      </w:r>
      <w:r w:rsidR="00393A3E" w:rsidRPr="00393A3E">
        <w:rPr>
          <w:rFonts w:asciiTheme="majorBidi" w:hAnsiTheme="majorBidi" w:cstheme="majorBidi"/>
          <w:b w:val="0"/>
          <w:bCs w:val="0"/>
          <w:sz w:val="24"/>
          <w:szCs w:val="24"/>
        </w:rPr>
        <w:t>, Yogyakarta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>: Deepublish</w:t>
      </w:r>
    </w:p>
    <w:p w:rsidR="001D3C1D" w:rsidRPr="00393A3E" w:rsidRDefault="001D3C1D" w:rsidP="001D3C1D">
      <w:pPr>
        <w:pStyle w:val="Heading1"/>
        <w:spacing w:before="0" w:beforeAutospacing="0" w:after="0" w:afterAutospacing="0" w:line="360" w:lineRule="auto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p w:rsidR="001D3C1D" w:rsidRPr="00393A3E" w:rsidRDefault="00B5760A" w:rsidP="001D3C1D">
      <w:pPr>
        <w:pStyle w:val="Heading1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Elaine &amp; Jhonson, B. (2006). </w:t>
      </w:r>
      <w:r w:rsidRPr="00393A3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Contextual Teaching and Learning: Menjadikan Kegiatan Belajar dan Mengajar Lebih Bermakna, </w:t>
      </w:r>
      <w:r w:rsidR="00393A3E" w:rsidRPr="00393A3E">
        <w:rPr>
          <w:rFonts w:asciiTheme="majorBidi" w:hAnsiTheme="majorBidi" w:cstheme="majorBidi"/>
          <w:b w:val="0"/>
          <w:bCs w:val="0"/>
          <w:sz w:val="24"/>
          <w:szCs w:val="24"/>
        </w:rPr>
        <w:t>Bandung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>: MLC</w:t>
      </w:r>
    </w:p>
    <w:p w:rsidR="001D3C1D" w:rsidRPr="00393A3E" w:rsidRDefault="001D3C1D" w:rsidP="001D3C1D">
      <w:pPr>
        <w:pStyle w:val="Heading1"/>
        <w:spacing w:before="0" w:beforeAutospacing="0" w:after="0" w:afterAutospacing="0" w:line="360" w:lineRule="auto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p w:rsidR="001D3C1D" w:rsidRPr="00393A3E" w:rsidRDefault="00B5760A" w:rsidP="001D3C1D">
      <w:pPr>
        <w:pStyle w:val="Heading1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</w:pPr>
      <w:r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Nurdyansyah</w:t>
      </w:r>
      <w:r w:rsidR="001D3C1D"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, N.,</w:t>
      </w:r>
      <w:r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&amp; Widodo, A</w:t>
      </w:r>
      <w:proofErr w:type="spellStart"/>
      <w:r w:rsidR="001D3C1D"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ndiek</w:t>
      </w:r>
      <w:proofErr w:type="spellEnd"/>
      <w:r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. (2015). </w:t>
      </w:r>
      <w:r w:rsidRPr="00393A3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24"/>
          <w:szCs w:val="24"/>
        </w:rPr>
        <w:t>Inovasi</w:t>
      </w:r>
      <w:r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393A3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24"/>
          <w:szCs w:val="24"/>
        </w:rPr>
        <w:t>Teknologi Pembelajaran,</w:t>
      </w:r>
      <w:r w:rsidR="00393A3E"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Sidoarjo</w:t>
      </w:r>
      <w:r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: Nizamia Learning Center</w:t>
      </w:r>
    </w:p>
    <w:p w:rsidR="001D3C1D" w:rsidRPr="00393A3E" w:rsidRDefault="001D3C1D" w:rsidP="001D3C1D">
      <w:pPr>
        <w:pStyle w:val="Heading1"/>
        <w:spacing w:before="0" w:beforeAutospacing="0" w:after="0" w:afterAutospacing="0" w:line="360" w:lineRule="auto"/>
        <w:ind w:left="567" w:hanging="567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</w:pPr>
    </w:p>
    <w:p w:rsidR="001D3C1D" w:rsidRPr="00393A3E" w:rsidRDefault="00B5760A" w:rsidP="001D3C1D">
      <w:pPr>
        <w:pStyle w:val="Heading1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>Rusman. (</w:t>
      </w:r>
      <w:r w:rsidRPr="00393A3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2015).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393A3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Model-Model Pembelajaran mengenbangkan Profesionalisme Guru,</w:t>
      </w:r>
      <w:r w:rsidR="001D3C1D" w:rsidRPr="00393A3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Jakarta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>: PT. Raja Grafinda Persada</w:t>
      </w:r>
    </w:p>
    <w:p w:rsidR="001D3C1D" w:rsidRPr="00393A3E" w:rsidRDefault="001D3C1D" w:rsidP="001D3C1D">
      <w:pPr>
        <w:pStyle w:val="Heading1"/>
        <w:spacing w:before="0" w:beforeAutospacing="0" w:after="0" w:afterAutospacing="0" w:line="360" w:lineRule="auto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p w:rsidR="00B5760A" w:rsidRPr="00393A3E" w:rsidRDefault="00B5760A" w:rsidP="001D3C1D">
      <w:pPr>
        <w:pStyle w:val="Heading1"/>
        <w:spacing w:before="0" w:beforeAutospacing="0" w:after="0" w:afterAutospacing="0"/>
        <w:ind w:left="567" w:hanging="56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Suyanto &amp; Jihad, A. (2013). </w:t>
      </w:r>
      <w:r w:rsidRPr="00393A3E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Menjadi Guru Profesional : Strategi dalam Meningkatkan Kualifikasi dan Kualitas Guru di Era Global, </w:t>
      </w:r>
      <w:r w:rsidR="00393A3E" w:rsidRPr="00393A3E">
        <w:rPr>
          <w:rFonts w:asciiTheme="majorBidi" w:hAnsiTheme="majorBidi" w:cstheme="majorBidi"/>
          <w:b w:val="0"/>
          <w:bCs w:val="0"/>
          <w:sz w:val="24"/>
          <w:szCs w:val="24"/>
        </w:rPr>
        <w:t>Jakarta</w:t>
      </w:r>
      <w:r w:rsidRPr="00393A3E">
        <w:rPr>
          <w:rFonts w:asciiTheme="majorBidi" w:hAnsiTheme="majorBidi" w:cstheme="majorBidi"/>
          <w:b w:val="0"/>
          <w:bCs w:val="0"/>
          <w:sz w:val="24"/>
          <w:szCs w:val="24"/>
        </w:rPr>
        <w:t>: Erlangga</w:t>
      </w:r>
    </w:p>
    <w:p w:rsidR="00B5760A" w:rsidRPr="00393A3E" w:rsidRDefault="00B5760A" w:rsidP="001D3C1D">
      <w:pPr>
        <w:pStyle w:val="FootnoteText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5760A" w:rsidRPr="00393A3E" w:rsidRDefault="00B5760A" w:rsidP="00B5760A">
      <w:pPr>
        <w:pStyle w:val="Footnote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3A3E">
        <w:rPr>
          <w:rFonts w:asciiTheme="majorBidi" w:hAnsiTheme="majorBidi" w:cstheme="majorBidi"/>
          <w:sz w:val="24"/>
          <w:szCs w:val="24"/>
        </w:rPr>
        <w:t xml:space="preserve">Tan, T. (2017). </w:t>
      </w:r>
      <w:r w:rsidRPr="00393A3E">
        <w:rPr>
          <w:rFonts w:asciiTheme="majorBidi" w:hAnsiTheme="majorBidi" w:cstheme="majorBidi"/>
          <w:i/>
          <w:iCs/>
          <w:sz w:val="24"/>
          <w:szCs w:val="24"/>
        </w:rPr>
        <w:t>Teaching is an Art: Maximize You</w:t>
      </w:r>
      <w:bookmarkStart w:id="0" w:name="_GoBack"/>
      <w:bookmarkEnd w:id="0"/>
      <w:r w:rsidRPr="00393A3E">
        <w:rPr>
          <w:rFonts w:asciiTheme="majorBidi" w:hAnsiTheme="majorBidi" w:cstheme="majorBidi"/>
          <w:i/>
          <w:iCs/>
          <w:sz w:val="24"/>
          <w:szCs w:val="24"/>
        </w:rPr>
        <w:t xml:space="preserve">r Teaching, </w:t>
      </w:r>
      <w:r w:rsidR="00393A3E" w:rsidRPr="00393A3E">
        <w:rPr>
          <w:rFonts w:asciiTheme="majorBidi" w:hAnsiTheme="majorBidi" w:cstheme="majorBidi"/>
          <w:sz w:val="24"/>
          <w:szCs w:val="24"/>
        </w:rPr>
        <w:t>Yogyakarta</w:t>
      </w:r>
      <w:r w:rsidRPr="00393A3E">
        <w:rPr>
          <w:rFonts w:asciiTheme="majorBidi" w:hAnsiTheme="majorBidi" w:cstheme="majorBidi"/>
          <w:sz w:val="24"/>
          <w:szCs w:val="24"/>
        </w:rPr>
        <w:t>: Deepublish</w:t>
      </w:r>
    </w:p>
    <w:sectPr w:rsidR="00B5760A" w:rsidRPr="00393A3E" w:rsidSect="00A17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AF" w:rsidRDefault="00895FAF" w:rsidP="00FD1FFE">
      <w:pPr>
        <w:spacing w:after="0" w:line="240" w:lineRule="auto"/>
      </w:pPr>
      <w:r>
        <w:separator/>
      </w:r>
    </w:p>
  </w:endnote>
  <w:endnote w:type="continuationSeparator" w:id="0">
    <w:p w:rsidR="00895FAF" w:rsidRDefault="00895FAF" w:rsidP="00FD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AF" w:rsidRDefault="00895FAF" w:rsidP="00FD1FFE">
      <w:pPr>
        <w:spacing w:after="0" w:line="240" w:lineRule="auto"/>
      </w:pPr>
      <w:r>
        <w:separator/>
      </w:r>
    </w:p>
  </w:footnote>
  <w:footnote w:type="continuationSeparator" w:id="0">
    <w:p w:rsidR="00895FAF" w:rsidRDefault="00895FAF" w:rsidP="00FD1FFE">
      <w:pPr>
        <w:spacing w:after="0" w:line="240" w:lineRule="auto"/>
      </w:pPr>
      <w:r>
        <w:continuationSeparator/>
      </w:r>
    </w:p>
  </w:footnote>
  <w:footnote w:id="1">
    <w:p w:rsidR="00FD1FFE" w:rsidRPr="00226506" w:rsidRDefault="00FD1FFE" w:rsidP="00226506">
      <w:pPr>
        <w:pStyle w:val="Heading1"/>
        <w:spacing w:before="0" w:beforeAutospacing="0" w:after="0" w:afterAutospacing="0"/>
        <w:ind w:left="284" w:hanging="284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226506">
        <w:rPr>
          <w:rStyle w:val="FootnoteReference"/>
          <w:rFonts w:asciiTheme="majorBidi" w:hAnsiTheme="majorBidi" w:cstheme="majorBidi"/>
          <w:b w:val="0"/>
          <w:bCs w:val="0"/>
          <w:sz w:val="20"/>
          <w:szCs w:val="20"/>
        </w:rPr>
        <w:footnoteRef/>
      </w:r>
      <w:r w:rsidRPr="00226506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r w:rsidRPr="00226506">
        <w:rPr>
          <w:rStyle w:val="addmd"/>
          <w:rFonts w:asciiTheme="majorBidi" w:hAnsiTheme="majorBidi" w:cstheme="majorBidi"/>
          <w:b w:val="0"/>
          <w:bCs w:val="0"/>
          <w:sz w:val="20"/>
          <w:szCs w:val="20"/>
        </w:rPr>
        <w:t xml:space="preserve">A. Rifqi Amin, </w:t>
      </w:r>
      <w:r w:rsidRPr="00226506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Sistem Pembelajaran Pendidikan Agama Islam pada Perguruan Tinggi Umum</w:t>
      </w:r>
      <w:r w:rsidR="00B206A0" w:rsidRPr="00226506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(Yogy</w:t>
      </w:r>
      <w:r w:rsidRPr="00226506">
        <w:rPr>
          <w:rFonts w:asciiTheme="majorBidi" w:hAnsiTheme="majorBidi" w:cstheme="majorBidi"/>
          <w:b w:val="0"/>
          <w:bCs w:val="0"/>
          <w:sz w:val="20"/>
          <w:szCs w:val="20"/>
        </w:rPr>
        <w:t>akarta : Deepublish, 2015), 109</w:t>
      </w:r>
    </w:p>
  </w:footnote>
  <w:footnote w:id="2">
    <w:p w:rsidR="00B35FF0" w:rsidRPr="0098660F" w:rsidRDefault="00B35FF0" w:rsidP="00226506">
      <w:pPr>
        <w:pStyle w:val="FootnoteText"/>
        <w:ind w:left="284" w:hanging="284"/>
        <w:rPr>
          <w:rFonts w:asciiTheme="majorBidi" w:hAnsiTheme="majorBidi" w:cstheme="majorBidi"/>
          <w:i/>
          <w:iCs/>
          <w:color w:val="FF0000"/>
          <w:lang w:val="en-US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  <w:color w:val="000000" w:themeColor="text1"/>
        </w:rPr>
        <w:t>Nurdyansyah,</w:t>
      </w:r>
      <w:r w:rsidR="0098660F">
        <w:rPr>
          <w:rFonts w:asciiTheme="majorBidi" w:hAnsiTheme="majorBidi" w:cstheme="majorBidi"/>
          <w:color w:val="000000" w:themeColor="text1"/>
          <w:lang w:val="en-US"/>
        </w:rPr>
        <w:t xml:space="preserve"> N., &amp;</w:t>
      </w:r>
      <w:r w:rsidRPr="00226506">
        <w:rPr>
          <w:rFonts w:asciiTheme="majorBidi" w:hAnsiTheme="majorBidi" w:cstheme="majorBidi"/>
          <w:color w:val="000000" w:themeColor="text1"/>
        </w:rPr>
        <w:t xml:space="preserve"> </w:t>
      </w:r>
      <w:r w:rsidR="00A713EF" w:rsidRPr="00226506">
        <w:rPr>
          <w:rFonts w:asciiTheme="majorBidi" w:hAnsiTheme="majorBidi" w:cstheme="majorBidi"/>
          <w:color w:val="000000" w:themeColor="text1"/>
        </w:rPr>
        <w:t xml:space="preserve">Andiek Widodo,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Inovasi</w:t>
      </w:r>
      <w:r w:rsidRPr="00226506">
        <w:rPr>
          <w:rFonts w:asciiTheme="majorBidi" w:hAnsiTheme="majorBidi" w:cstheme="majorBidi"/>
          <w:color w:val="000000" w:themeColor="text1"/>
        </w:rPr>
        <w:t xml:space="preserve">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Teknologi Pembelajaran,</w:t>
      </w:r>
      <w:r w:rsidRPr="00226506">
        <w:rPr>
          <w:rFonts w:asciiTheme="majorBidi" w:hAnsiTheme="majorBidi" w:cstheme="majorBidi"/>
          <w:color w:val="000000" w:themeColor="text1"/>
        </w:rPr>
        <w:t xml:space="preserve"> (</w:t>
      </w:r>
      <w:r w:rsidR="00A713EF" w:rsidRPr="00226506">
        <w:rPr>
          <w:rFonts w:asciiTheme="majorBidi" w:hAnsiTheme="majorBidi" w:cstheme="majorBidi"/>
          <w:color w:val="000000" w:themeColor="text1"/>
        </w:rPr>
        <w:t>Sidoarjo : Nizamia Learning Center, 2015</w:t>
      </w:r>
      <w:r w:rsidRPr="00226506">
        <w:rPr>
          <w:rFonts w:asciiTheme="majorBidi" w:hAnsiTheme="majorBidi" w:cstheme="majorBidi"/>
          <w:color w:val="000000" w:themeColor="text1"/>
        </w:rPr>
        <w:t>)</w:t>
      </w:r>
      <w:r w:rsidR="00A713EF" w:rsidRPr="00226506">
        <w:rPr>
          <w:rFonts w:asciiTheme="majorBidi" w:hAnsiTheme="majorBidi" w:cstheme="majorBidi"/>
          <w:color w:val="000000" w:themeColor="text1"/>
        </w:rPr>
        <w:t xml:space="preserve">,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33</w:t>
      </w:r>
      <w:r w:rsidR="0098660F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</w:p>
  </w:footnote>
  <w:footnote w:id="3">
    <w:p w:rsidR="00241CAE" w:rsidRPr="00226506" w:rsidRDefault="00241CAE" w:rsidP="00241CAE">
      <w:pPr>
        <w:pStyle w:val="FootnoteText"/>
        <w:rPr>
          <w:rFonts w:asciiTheme="majorBidi" w:hAnsiTheme="majorBidi" w:cstheme="majorBidi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</w:rPr>
        <w:t xml:space="preserve">Darmadi, </w:t>
      </w:r>
      <w:r w:rsidRPr="00226506">
        <w:rPr>
          <w:rFonts w:asciiTheme="majorBidi" w:hAnsiTheme="majorBidi" w:cstheme="majorBidi"/>
          <w:i/>
          <w:iCs/>
        </w:rPr>
        <w:t>Pengembangan Model dan Metode Pembelajaran dalam Dinamika Belajar Siswa</w:t>
      </w:r>
      <w:r w:rsidRPr="00226506">
        <w:rPr>
          <w:rFonts w:asciiTheme="majorBidi" w:hAnsiTheme="majorBidi" w:cstheme="majorBidi"/>
        </w:rPr>
        <w:t>, (</w:t>
      </w:r>
      <w:r w:rsidR="00B206A0" w:rsidRPr="00226506">
        <w:rPr>
          <w:rFonts w:asciiTheme="majorBidi" w:hAnsiTheme="majorBidi" w:cstheme="majorBidi"/>
        </w:rPr>
        <w:t>Yogyakarta : Deepu</w:t>
      </w:r>
      <w:r w:rsidRPr="00226506">
        <w:rPr>
          <w:rFonts w:asciiTheme="majorBidi" w:hAnsiTheme="majorBidi" w:cstheme="majorBidi"/>
        </w:rPr>
        <w:t>blish,</w:t>
      </w:r>
      <w:r w:rsidR="00B206A0" w:rsidRPr="00226506">
        <w:rPr>
          <w:rFonts w:asciiTheme="majorBidi" w:hAnsiTheme="majorBidi" w:cstheme="majorBidi"/>
        </w:rPr>
        <w:t>2017</w:t>
      </w:r>
      <w:r w:rsidRPr="00226506">
        <w:rPr>
          <w:rFonts w:asciiTheme="majorBidi" w:hAnsiTheme="majorBidi" w:cstheme="majorBidi"/>
        </w:rPr>
        <w:t>), 92</w:t>
      </w:r>
    </w:p>
  </w:footnote>
  <w:footnote w:id="4">
    <w:p w:rsidR="008504C3" w:rsidRPr="00226506" w:rsidRDefault="008504C3" w:rsidP="0098660F">
      <w:pPr>
        <w:pStyle w:val="FootnoteText"/>
        <w:rPr>
          <w:rFonts w:asciiTheme="majorBidi" w:hAnsiTheme="majorBidi" w:cstheme="majorBidi"/>
          <w:i/>
          <w:iCs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="00A713EF" w:rsidRPr="00226506">
        <w:rPr>
          <w:rFonts w:asciiTheme="majorBidi" w:hAnsiTheme="majorBidi" w:cstheme="majorBidi"/>
          <w:color w:val="000000" w:themeColor="text1"/>
        </w:rPr>
        <w:t>Nurdyansyah,</w:t>
      </w:r>
      <w:r w:rsidR="0098660F">
        <w:rPr>
          <w:rFonts w:asciiTheme="majorBidi" w:hAnsiTheme="majorBidi" w:cstheme="majorBidi"/>
          <w:color w:val="000000" w:themeColor="text1"/>
          <w:lang w:val="en-US"/>
        </w:rPr>
        <w:t xml:space="preserve"> N., &amp;</w:t>
      </w:r>
      <w:r w:rsidR="00A713EF" w:rsidRPr="00226506">
        <w:rPr>
          <w:rFonts w:asciiTheme="majorBidi" w:hAnsiTheme="majorBidi" w:cstheme="majorBidi"/>
          <w:color w:val="000000" w:themeColor="text1"/>
        </w:rPr>
        <w:t xml:space="preserve"> Andiek Widodo, </w:t>
      </w:r>
      <w:r w:rsidR="00A713EF" w:rsidRPr="00226506">
        <w:rPr>
          <w:rFonts w:asciiTheme="majorBidi" w:hAnsiTheme="majorBidi" w:cstheme="majorBidi"/>
          <w:i/>
          <w:iCs/>
          <w:color w:val="000000" w:themeColor="text1"/>
        </w:rPr>
        <w:t>Inovasi</w:t>
      </w:r>
      <w:r w:rsidR="00A713EF" w:rsidRPr="00226506">
        <w:rPr>
          <w:rFonts w:asciiTheme="majorBidi" w:hAnsiTheme="majorBidi" w:cstheme="majorBidi"/>
          <w:color w:val="000000" w:themeColor="text1"/>
        </w:rPr>
        <w:t xml:space="preserve"> </w:t>
      </w:r>
      <w:r w:rsidR="00A713EF" w:rsidRPr="00226506">
        <w:rPr>
          <w:rFonts w:asciiTheme="majorBidi" w:hAnsiTheme="majorBidi" w:cstheme="majorBidi"/>
          <w:i/>
          <w:iCs/>
          <w:color w:val="000000" w:themeColor="text1"/>
        </w:rPr>
        <w:t>Teknologi</w:t>
      </w:r>
      <w:r w:rsidR="0098660F">
        <w:rPr>
          <w:rFonts w:asciiTheme="majorBidi" w:hAnsiTheme="majorBidi" w:cstheme="majorBidi"/>
          <w:i/>
          <w:iCs/>
          <w:color w:val="000000" w:themeColor="text1"/>
          <w:lang w:val="en-US"/>
        </w:rPr>
        <w:t>…..</w:t>
      </w:r>
      <w:r w:rsidR="00A713EF" w:rsidRPr="00226506">
        <w:rPr>
          <w:rFonts w:asciiTheme="majorBidi" w:hAnsiTheme="majorBidi" w:cstheme="majorBidi"/>
          <w:i/>
          <w:iCs/>
          <w:color w:val="000000" w:themeColor="text1"/>
        </w:rPr>
        <w:t>,</w:t>
      </w:r>
      <w:r w:rsidR="00B35FF0" w:rsidRPr="00226506">
        <w:rPr>
          <w:rFonts w:asciiTheme="majorBidi" w:hAnsiTheme="majorBidi" w:cstheme="majorBidi"/>
          <w:i/>
          <w:iCs/>
          <w:color w:val="000000" w:themeColor="text1"/>
        </w:rPr>
        <w:t>40</w:t>
      </w:r>
    </w:p>
  </w:footnote>
  <w:footnote w:id="5">
    <w:p w:rsidR="004A5A67" w:rsidRPr="001D3C1D" w:rsidRDefault="004A5A67">
      <w:pPr>
        <w:pStyle w:val="FootnoteText"/>
        <w:rPr>
          <w:rFonts w:asciiTheme="majorBidi" w:hAnsiTheme="majorBidi" w:cstheme="majorBidi"/>
          <w:lang w:val="en-US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1D3C1D">
        <w:rPr>
          <w:rFonts w:asciiTheme="majorBidi" w:hAnsiTheme="majorBidi" w:cstheme="majorBidi"/>
          <w:i/>
          <w:iCs/>
        </w:rPr>
        <w:t>Ibid</w:t>
      </w:r>
      <w:r w:rsidR="001D3C1D" w:rsidRPr="001D3C1D">
        <w:rPr>
          <w:rFonts w:asciiTheme="majorBidi" w:hAnsiTheme="majorBidi" w:cstheme="majorBidi"/>
          <w:i/>
          <w:iCs/>
          <w:lang w:val="en-US"/>
        </w:rPr>
        <w:t>.</w:t>
      </w:r>
      <w:r w:rsidR="001D3C1D">
        <w:rPr>
          <w:rFonts w:asciiTheme="majorBidi" w:hAnsiTheme="majorBidi" w:cstheme="majorBidi"/>
        </w:rPr>
        <w:t>,</w:t>
      </w:r>
    </w:p>
  </w:footnote>
  <w:footnote w:id="6">
    <w:p w:rsidR="00AE2B08" w:rsidRPr="00226506" w:rsidRDefault="00AE2B08">
      <w:pPr>
        <w:pStyle w:val="FootnoteText"/>
        <w:rPr>
          <w:rFonts w:asciiTheme="majorBidi" w:hAnsiTheme="majorBidi" w:cstheme="majorBidi"/>
          <w:i/>
          <w:iCs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</w:rPr>
        <w:t xml:space="preserve">Elaine, B. Jhonson, </w:t>
      </w:r>
      <w:r w:rsidRPr="00226506">
        <w:rPr>
          <w:rFonts w:asciiTheme="majorBidi" w:hAnsiTheme="majorBidi" w:cstheme="majorBidi"/>
          <w:i/>
          <w:iCs/>
        </w:rPr>
        <w:t xml:space="preserve">Contextual Teaching and Learning: Menjadikan Kegiatan Belajar dan Mengajar Lebih Bermakna </w:t>
      </w:r>
      <w:r w:rsidRPr="00226506">
        <w:rPr>
          <w:rFonts w:asciiTheme="majorBidi" w:hAnsiTheme="majorBidi" w:cstheme="majorBidi"/>
        </w:rPr>
        <w:t>(Bandung : MLC, 2006), 309</w:t>
      </w:r>
    </w:p>
  </w:footnote>
  <w:footnote w:id="7">
    <w:p w:rsidR="00357509" w:rsidRPr="00226506" w:rsidRDefault="00357509" w:rsidP="001D3C1D">
      <w:pPr>
        <w:pStyle w:val="FootnoteText"/>
        <w:rPr>
          <w:rFonts w:asciiTheme="majorBidi" w:hAnsiTheme="majorBidi" w:cstheme="majorBidi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</w:rPr>
        <w:t xml:space="preserve">Rusman, </w:t>
      </w:r>
      <w:r w:rsidRPr="00226506">
        <w:rPr>
          <w:rFonts w:asciiTheme="majorBidi" w:hAnsiTheme="majorBidi" w:cstheme="majorBidi"/>
        </w:rPr>
        <w:t>“</w:t>
      </w:r>
      <w:r w:rsidRPr="00226506">
        <w:rPr>
          <w:rFonts w:asciiTheme="majorBidi" w:hAnsiTheme="majorBidi" w:cstheme="majorBidi"/>
          <w:i/>
          <w:iCs/>
        </w:rPr>
        <w:t>Model-Model Pembelajaran</w:t>
      </w:r>
      <w:r w:rsidR="001D3C1D">
        <w:rPr>
          <w:rFonts w:asciiTheme="majorBidi" w:hAnsiTheme="majorBidi" w:cstheme="majorBidi"/>
          <w:i/>
          <w:iCs/>
          <w:lang w:val="en-US"/>
        </w:rPr>
        <w:t>…..</w:t>
      </w:r>
      <w:r w:rsidRPr="00226506">
        <w:rPr>
          <w:rFonts w:asciiTheme="majorBidi" w:hAnsiTheme="majorBidi" w:cstheme="majorBidi"/>
        </w:rPr>
        <w:t>, 202</w:t>
      </w:r>
    </w:p>
  </w:footnote>
  <w:footnote w:id="8">
    <w:p w:rsidR="00ED20BB" w:rsidRPr="00226506" w:rsidRDefault="00ED20BB" w:rsidP="001D3C1D">
      <w:pPr>
        <w:pStyle w:val="FootnoteText"/>
        <w:rPr>
          <w:rFonts w:asciiTheme="majorBidi" w:hAnsiTheme="majorBidi" w:cstheme="majorBidi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  <w:color w:val="000000" w:themeColor="text1"/>
        </w:rPr>
        <w:t xml:space="preserve">Nurdyansyah, </w:t>
      </w:r>
      <w:r w:rsidR="001D3C1D">
        <w:rPr>
          <w:rFonts w:asciiTheme="majorBidi" w:hAnsiTheme="majorBidi" w:cstheme="majorBidi"/>
          <w:color w:val="000000" w:themeColor="text1"/>
          <w:lang w:val="en-US"/>
        </w:rPr>
        <w:t xml:space="preserve"> N., &amp; </w:t>
      </w:r>
      <w:r w:rsidRPr="00226506">
        <w:rPr>
          <w:rFonts w:asciiTheme="majorBidi" w:hAnsiTheme="majorBidi" w:cstheme="majorBidi"/>
          <w:color w:val="000000" w:themeColor="text1"/>
        </w:rPr>
        <w:t xml:space="preserve">Andiek Widodo,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Inovasi</w:t>
      </w:r>
      <w:r w:rsidRPr="00226506">
        <w:rPr>
          <w:rFonts w:asciiTheme="majorBidi" w:hAnsiTheme="majorBidi" w:cstheme="majorBidi"/>
          <w:color w:val="000000" w:themeColor="text1"/>
        </w:rPr>
        <w:t xml:space="preserve">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Teknologi</w:t>
      </w:r>
      <w:r w:rsidR="001D3C1D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…..</w:t>
      </w:r>
      <w:r w:rsidRPr="00226506">
        <w:rPr>
          <w:rFonts w:asciiTheme="majorBidi" w:hAnsiTheme="majorBidi" w:cstheme="majorBidi"/>
          <w:color w:val="000000" w:themeColor="text1"/>
        </w:rPr>
        <w:t>,</w:t>
      </w:r>
      <w:r w:rsidR="001D3C1D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41</w:t>
      </w:r>
    </w:p>
  </w:footnote>
  <w:footnote w:id="9">
    <w:p w:rsidR="00B44C61" w:rsidRPr="00226506" w:rsidRDefault="00B44C61" w:rsidP="00B44C61">
      <w:pPr>
        <w:pStyle w:val="FootnoteText"/>
        <w:rPr>
          <w:rFonts w:asciiTheme="majorBidi" w:hAnsiTheme="majorBidi" w:cstheme="majorBidi"/>
          <w:i/>
          <w:iCs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</w:rPr>
        <w:t xml:space="preserve">Suyanto, Asep Jihad, </w:t>
      </w:r>
      <w:r w:rsidRPr="00226506">
        <w:rPr>
          <w:rFonts w:asciiTheme="majorBidi" w:hAnsiTheme="majorBidi" w:cstheme="majorBidi"/>
          <w:i/>
          <w:iCs/>
        </w:rPr>
        <w:t xml:space="preserve">Menjadi Guru Profesional : Strategi dalam Meningkatkan Kualifikasi dan Kualitas </w:t>
      </w:r>
      <w:r w:rsidR="004751F6" w:rsidRPr="00226506">
        <w:rPr>
          <w:rFonts w:asciiTheme="majorBidi" w:hAnsiTheme="majorBidi" w:cstheme="majorBidi"/>
          <w:i/>
          <w:iCs/>
        </w:rPr>
        <w:t xml:space="preserve">Guru di Era Global, </w:t>
      </w:r>
      <w:r w:rsidR="004751F6" w:rsidRPr="00226506">
        <w:rPr>
          <w:rFonts w:asciiTheme="majorBidi" w:hAnsiTheme="majorBidi" w:cstheme="majorBidi"/>
        </w:rPr>
        <w:t>(Jakarta : Erlangga, 2013), 158</w:t>
      </w:r>
    </w:p>
  </w:footnote>
  <w:footnote w:id="10">
    <w:p w:rsidR="0075203E" w:rsidRPr="00226506" w:rsidRDefault="0075203E">
      <w:pPr>
        <w:pStyle w:val="FootnoteText"/>
        <w:rPr>
          <w:rFonts w:asciiTheme="majorBidi" w:hAnsiTheme="majorBidi" w:cstheme="majorBidi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="00C3158C" w:rsidRPr="00226506">
        <w:rPr>
          <w:rFonts w:asciiTheme="majorBidi" w:hAnsiTheme="majorBidi" w:cstheme="majorBidi"/>
        </w:rPr>
        <w:t xml:space="preserve">Thomas </w:t>
      </w:r>
      <w:r w:rsidR="00C3158C" w:rsidRPr="00226506">
        <w:rPr>
          <w:rFonts w:asciiTheme="majorBidi" w:hAnsiTheme="majorBidi" w:cstheme="majorBidi"/>
        </w:rPr>
        <w:t xml:space="preserve">Tan, </w:t>
      </w:r>
      <w:r w:rsidR="00C3158C" w:rsidRPr="00226506">
        <w:rPr>
          <w:rFonts w:asciiTheme="majorBidi" w:hAnsiTheme="majorBidi" w:cstheme="majorBidi"/>
          <w:i/>
          <w:iCs/>
        </w:rPr>
        <w:t>Teaching is an Art: Maximize Your Teaching</w:t>
      </w:r>
      <w:r w:rsidR="00C3158C" w:rsidRPr="00226506">
        <w:rPr>
          <w:rFonts w:asciiTheme="majorBidi" w:hAnsiTheme="majorBidi" w:cstheme="majorBidi"/>
        </w:rPr>
        <w:t>(Yogyakarta : Deepublish, 2017), 197</w:t>
      </w:r>
    </w:p>
  </w:footnote>
  <w:footnote w:id="11">
    <w:p w:rsidR="00C3158C" w:rsidRPr="001D3C1D" w:rsidRDefault="00C3158C">
      <w:pPr>
        <w:pStyle w:val="FootnoteText"/>
        <w:rPr>
          <w:rFonts w:asciiTheme="majorBidi" w:hAnsiTheme="majorBidi" w:cstheme="majorBidi"/>
          <w:lang w:val="en-US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="001D3C1D">
        <w:rPr>
          <w:rFonts w:asciiTheme="majorBidi" w:hAnsiTheme="majorBidi" w:cstheme="majorBidi"/>
        </w:rPr>
        <w:t xml:space="preserve"> </w:t>
      </w:r>
      <w:r w:rsidR="001D3C1D" w:rsidRPr="001D3C1D">
        <w:rPr>
          <w:rFonts w:asciiTheme="majorBidi" w:hAnsiTheme="majorBidi" w:cstheme="majorBidi"/>
          <w:i/>
          <w:iCs/>
          <w:lang w:val="en-US"/>
        </w:rPr>
        <w:t>I</w:t>
      </w:r>
      <w:r w:rsidRPr="001D3C1D">
        <w:rPr>
          <w:rFonts w:asciiTheme="majorBidi" w:hAnsiTheme="majorBidi" w:cstheme="majorBidi"/>
          <w:i/>
          <w:iCs/>
        </w:rPr>
        <w:t>bid</w:t>
      </w:r>
      <w:r w:rsidR="001D3C1D" w:rsidRPr="001D3C1D">
        <w:rPr>
          <w:rFonts w:asciiTheme="majorBidi" w:hAnsiTheme="majorBidi" w:cstheme="majorBidi"/>
          <w:i/>
          <w:iCs/>
          <w:lang w:val="en-US"/>
        </w:rPr>
        <w:t>.,</w:t>
      </w:r>
    </w:p>
  </w:footnote>
  <w:footnote w:id="12">
    <w:p w:rsidR="00736292" w:rsidRPr="00226506" w:rsidRDefault="00736292" w:rsidP="001D3C1D">
      <w:pPr>
        <w:pStyle w:val="FootnoteText"/>
        <w:rPr>
          <w:rFonts w:asciiTheme="majorBidi" w:hAnsiTheme="majorBidi" w:cstheme="majorBidi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226506">
        <w:rPr>
          <w:rFonts w:asciiTheme="majorBidi" w:hAnsiTheme="majorBidi" w:cstheme="majorBidi"/>
          <w:color w:val="000000" w:themeColor="text1"/>
        </w:rPr>
        <w:t xml:space="preserve">Nurdyansyah, </w:t>
      </w:r>
      <w:r w:rsidR="001D3C1D">
        <w:rPr>
          <w:rFonts w:asciiTheme="majorBidi" w:hAnsiTheme="majorBidi" w:cstheme="majorBidi"/>
          <w:color w:val="000000" w:themeColor="text1"/>
          <w:lang w:val="en-US"/>
        </w:rPr>
        <w:t xml:space="preserve">N., &amp; </w:t>
      </w:r>
      <w:r w:rsidRPr="00226506">
        <w:rPr>
          <w:rFonts w:asciiTheme="majorBidi" w:hAnsiTheme="majorBidi" w:cstheme="majorBidi"/>
          <w:color w:val="000000" w:themeColor="text1"/>
        </w:rPr>
        <w:t xml:space="preserve">Andiek Widodo,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Inovasi</w:t>
      </w:r>
      <w:r w:rsidRPr="00226506">
        <w:rPr>
          <w:rFonts w:asciiTheme="majorBidi" w:hAnsiTheme="majorBidi" w:cstheme="majorBidi"/>
          <w:color w:val="000000" w:themeColor="text1"/>
        </w:rPr>
        <w:t xml:space="preserve"> 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Teknologi</w:t>
      </w:r>
      <w:r w:rsidR="001D3C1D">
        <w:rPr>
          <w:rFonts w:asciiTheme="majorBidi" w:hAnsiTheme="majorBidi" w:cstheme="majorBidi"/>
          <w:i/>
          <w:iCs/>
          <w:color w:val="000000" w:themeColor="text1"/>
          <w:lang w:val="en-US"/>
        </w:rPr>
        <w:t>…..</w:t>
      </w:r>
      <w:r w:rsidRPr="00226506">
        <w:rPr>
          <w:rFonts w:asciiTheme="majorBidi" w:hAnsiTheme="majorBidi" w:cstheme="majorBidi"/>
          <w:color w:val="000000" w:themeColor="text1"/>
        </w:rPr>
        <w:t>,</w:t>
      </w:r>
      <w:r w:rsidRPr="00226506">
        <w:rPr>
          <w:rFonts w:asciiTheme="majorBidi" w:hAnsiTheme="majorBidi" w:cstheme="majorBidi"/>
          <w:i/>
          <w:iCs/>
          <w:color w:val="000000" w:themeColor="text1"/>
        </w:rPr>
        <w:t>42</w:t>
      </w:r>
    </w:p>
  </w:footnote>
  <w:footnote w:id="13">
    <w:p w:rsidR="00E17AF5" w:rsidRPr="001D3C1D" w:rsidRDefault="00E17AF5" w:rsidP="00736292">
      <w:pPr>
        <w:pStyle w:val="FootnoteText"/>
        <w:rPr>
          <w:rFonts w:asciiTheme="majorBidi" w:hAnsiTheme="majorBidi" w:cstheme="majorBidi"/>
          <w:lang w:val="en-US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="00736292" w:rsidRPr="001D3C1D">
        <w:rPr>
          <w:rFonts w:asciiTheme="majorBidi" w:hAnsiTheme="majorBidi" w:cstheme="majorBidi"/>
          <w:i/>
          <w:iCs/>
          <w:color w:val="000000" w:themeColor="text1"/>
        </w:rPr>
        <w:t>Ibid</w:t>
      </w:r>
      <w:r w:rsidR="001D3C1D" w:rsidRPr="001D3C1D">
        <w:rPr>
          <w:rFonts w:asciiTheme="majorBidi" w:hAnsiTheme="majorBidi" w:cstheme="majorBidi"/>
          <w:i/>
          <w:iCs/>
          <w:color w:val="000000" w:themeColor="text1"/>
          <w:lang w:val="en-US"/>
        </w:rPr>
        <w:t>.,</w:t>
      </w:r>
    </w:p>
  </w:footnote>
  <w:footnote w:id="14">
    <w:p w:rsidR="00ED20BB" w:rsidRPr="001D3C1D" w:rsidRDefault="00ED20BB">
      <w:pPr>
        <w:pStyle w:val="FootnoteText"/>
        <w:rPr>
          <w:rFonts w:asciiTheme="majorBidi" w:hAnsiTheme="majorBidi" w:cstheme="majorBidi"/>
          <w:lang w:val="en-US"/>
        </w:rPr>
      </w:pPr>
      <w:r w:rsidRPr="00226506">
        <w:rPr>
          <w:rStyle w:val="FootnoteReference"/>
          <w:rFonts w:asciiTheme="majorBidi" w:hAnsiTheme="majorBidi" w:cstheme="majorBidi"/>
        </w:rPr>
        <w:footnoteRef/>
      </w:r>
      <w:r w:rsidRPr="00226506">
        <w:rPr>
          <w:rFonts w:asciiTheme="majorBidi" w:hAnsiTheme="majorBidi" w:cstheme="majorBidi"/>
        </w:rPr>
        <w:t xml:space="preserve"> </w:t>
      </w:r>
      <w:r w:rsidRPr="001D3C1D">
        <w:rPr>
          <w:rFonts w:asciiTheme="majorBidi" w:hAnsiTheme="majorBidi" w:cstheme="majorBidi"/>
          <w:i/>
          <w:iCs/>
        </w:rPr>
        <w:t>Ibid</w:t>
      </w:r>
      <w:r w:rsidR="001D3C1D" w:rsidRPr="001D3C1D">
        <w:rPr>
          <w:rFonts w:asciiTheme="majorBidi" w:hAnsiTheme="majorBidi" w:cstheme="majorBidi"/>
          <w:i/>
          <w:iCs/>
          <w:lang w:val="en-US"/>
        </w:rPr>
        <w:t>.,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F5E"/>
    <w:multiLevelType w:val="hybridMultilevel"/>
    <w:tmpl w:val="1F9AC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65F4"/>
    <w:multiLevelType w:val="hybridMultilevel"/>
    <w:tmpl w:val="A9627D9C"/>
    <w:lvl w:ilvl="0" w:tplc="586CA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6704A"/>
    <w:multiLevelType w:val="hybridMultilevel"/>
    <w:tmpl w:val="F1B2C102"/>
    <w:lvl w:ilvl="0" w:tplc="E04EBC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945"/>
    <w:rsid w:val="00001C10"/>
    <w:rsid w:val="000110E9"/>
    <w:rsid w:val="00016065"/>
    <w:rsid w:val="001D3C1D"/>
    <w:rsid w:val="00226506"/>
    <w:rsid w:val="00241CAE"/>
    <w:rsid w:val="00256F83"/>
    <w:rsid w:val="0027386A"/>
    <w:rsid w:val="00357509"/>
    <w:rsid w:val="00393A3E"/>
    <w:rsid w:val="003D66D8"/>
    <w:rsid w:val="003D6ED2"/>
    <w:rsid w:val="00451936"/>
    <w:rsid w:val="004751F6"/>
    <w:rsid w:val="004A5A67"/>
    <w:rsid w:val="00600367"/>
    <w:rsid w:val="00654B4A"/>
    <w:rsid w:val="00725442"/>
    <w:rsid w:val="00736292"/>
    <w:rsid w:val="0075203E"/>
    <w:rsid w:val="007800B6"/>
    <w:rsid w:val="00823894"/>
    <w:rsid w:val="008504C3"/>
    <w:rsid w:val="00895FAF"/>
    <w:rsid w:val="008E09E4"/>
    <w:rsid w:val="0098660F"/>
    <w:rsid w:val="00A17945"/>
    <w:rsid w:val="00A6547C"/>
    <w:rsid w:val="00A713EF"/>
    <w:rsid w:val="00AD4E37"/>
    <w:rsid w:val="00AE2B08"/>
    <w:rsid w:val="00B206A0"/>
    <w:rsid w:val="00B35FF0"/>
    <w:rsid w:val="00B44C61"/>
    <w:rsid w:val="00B5760A"/>
    <w:rsid w:val="00B60158"/>
    <w:rsid w:val="00C3158C"/>
    <w:rsid w:val="00D42B7A"/>
    <w:rsid w:val="00E17AF5"/>
    <w:rsid w:val="00EA7198"/>
    <w:rsid w:val="00ED20BB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7C"/>
  </w:style>
  <w:style w:type="paragraph" w:styleId="Heading1">
    <w:name w:val="heading 1"/>
    <w:basedOn w:val="Normal"/>
    <w:link w:val="Heading1Char"/>
    <w:uiPriority w:val="9"/>
    <w:qFormat/>
    <w:rsid w:val="00FD1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1F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F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FFE"/>
    <w:rPr>
      <w:vertAlign w:val="superscript"/>
    </w:rPr>
  </w:style>
  <w:style w:type="character" w:customStyle="1" w:styleId="addmd">
    <w:name w:val="addmd"/>
    <w:basedOn w:val="DefaultParagraphFont"/>
    <w:rsid w:val="00FD1FFE"/>
  </w:style>
  <w:style w:type="character" w:customStyle="1" w:styleId="Heading1Char">
    <w:name w:val="Heading 1 Char"/>
    <w:basedOn w:val="DefaultParagraphFont"/>
    <w:link w:val="Heading1"/>
    <w:uiPriority w:val="9"/>
    <w:rsid w:val="00FD1FFE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893E-4C72-432A-B44C-FCEA5B0A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WIN8</cp:lastModifiedBy>
  <cp:revision>7</cp:revision>
  <dcterms:created xsi:type="dcterms:W3CDTF">2017-11-27T03:07:00Z</dcterms:created>
  <dcterms:modified xsi:type="dcterms:W3CDTF">2017-12-14T17:44:00Z</dcterms:modified>
</cp:coreProperties>
</file>